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C90A" w14:textId="58600FF8" w:rsidR="00017164" w:rsidRPr="00017164" w:rsidRDefault="00017164" w:rsidP="00017164">
      <w:r w:rsidRPr="00017164">
        <w:t>Following the WAG meeting of 7</w:t>
      </w:r>
      <w:r w:rsidRPr="00017164">
        <w:rPr>
          <w:vertAlign w:val="superscript"/>
        </w:rPr>
        <w:t>th</w:t>
      </w:r>
      <w:r w:rsidRPr="00017164">
        <w:t xml:space="preserve"> October 2025, I have revised the relevant part of the constitution (Para 45 of Part 3c of Part 8) as follows to enable applications for works to trees covered by a Tree Preservation Order (TPO) to be considered at Planning Committee where the proposed works include tree felling, the site is located in a Conservation Area and the application is recommended for approval. Paragraph 44 is provided for context. Paragraph 42 is added at the bottom. This sets out the circumstances that enable an application to be considered at planning committee and include call in and a threshold in terms of letters of objection and would apply, if this amendment is accepted, to TPO applications located in a conservation area, where felling is proposed and the officer is recommending approval.</w:t>
      </w:r>
    </w:p>
    <w:p w14:paraId="3B8785E2" w14:textId="77777777" w:rsidR="00017164" w:rsidRPr="00017164" w:rsidRDefault="00017164" w:rsidP="00017164"/>
    <w:p w14:paraId="592815AD" w14:textId="77777777" w:rsidR="00017164" w:rsidRPr="00017164" w:rsidRDefault="00017164" w:rsidP="00017164">
      <w:pPr>
        <w:rPr>
          <w:b/>
          <w:bCs/>
        </w:rPr>
      </w:pPr>
      <w:r w:rsidRPr="00017164">
        <w:rPr>
          <w:b/>
          <w:bCs/>
        </w:rPr>
        <w:t>Original:</w:t>
      </w:r>
    </w:p>
    <w:p w14:paraId="71D4813C" w14:textId="77777777" w:rsidR="00017164" w:rsidRPr="00017164" w:rsidRDefault="00017164" w:rsidP="00017164">
      <w:r w:rsidRPr="00017164">
        <w:t xml:space="preserve">44. For the avoidance of doubt the following applications in paragraphs 45 to 56 (inclusive) are delegated to be determined by Authorised Officers under delegated authority and unless expressly specified will not be determined by the Planning Committee unless submitted by, or on behalf of the Council, submitted by, or on behalf of the Foreshore Trust a serving elected Councillor or Officer of the Council where the officer is employed in a politically restricted post and/or within the Council’s planning service in accordance with paragraph 42(e) above. </w:t>
      </w:r>
    </w:p>
    <w:p w14:paraId="006ED083" w14:textId="77777777" w:rsidR="00017164" w:rsidRPr="00017164" w:rsidRDefault="00017164" w:rsidP="00017164"/>
    <w:p w14:paraId="3641F2DA" w14:textId="77777777" w:rsidR="00017164" w:rsidRPr="00017164" w:rsidRDefault="00017164" w:rsidP="00017164">
      <w:r w:rsidRPr="00017164">
        <w:t>45. All consents under the Tree Preservation Order Regulations</w:t>
      </w:r>
    </w:p>
    <w:p w14:paraId="1B0E770E" w14:textId="77777777" w:rsidR="00017164" w:rsidRPr="00017164" w:rsidRDefault="00017164" w:rsidP="00017164"/>
    <w:p w14:paraId="14FA1B92" w14:textId="77777777" w:rsidR="00017164" w:rsidRPr="00017164" w:rsidRDefault="00017164" w:rsidP="00017164">
      <w:pPr>
        <w:rPr>
          <w:b/>
          <w:bCs/>
        </w:rPr>
      </w:pPr>
      <w:r w:rsidRPr="00017164">
        <w:rPr>
          <w:b/>
          <w:bCs/>
        </w:rPr>
        <w:t>Proposed:</w:t>
      </w:r>
    </w:p>
    <w:p w14:paraId="5A006E74" w14:textId="77777777" w:rsidR="00017164" w:rsidRPr="00017164" w:rsidRDefault="00017164" w:rsidP="00017164"/>
    <w:p w14:paraId="5D9A3DBE" w14:textId="77777777" w:rsidR="00017164" w:rsidRPr="00017164" w:rsidRDefault="00017164" w:rsidP="00017164">
      <w:r w:rsidRPr="00017164">
        <w:t xml:space="preserve">44. For the avoidance of doubt the following applications in paragraphs 45 to 56 (inclusive) are delegated to be determined by Authorised Officers under delegated authority and unless expressly specified will not be determined by the Planning Committee unless submitted by, or on behalf of the Council, submitted by, or on behalf of the Foreshore Trust a serving elected Councillor or Officer of the Council where the officer is employed in a politically restricted post and/or within the Council’s planning service in accordance with paragraph 42(e) above. </w:t>
      </w:r>
    </w:p>
    <w:p w14:paraId="013F878E" w14:textId="77777777" w:rsidR="00017164" w:rsidRPr="00017164" w:rsidRDefault="00017164" w:rsidP="00017164"/>
    <w:p w14:paraId="7D400AC7" w14:textId="77777777" w:rsidR="00017164" w:rsidRPr="00017164" w:rsidRDefault="00017164" w:rsidP="00017164">
      <w:r w:rsidRPr="00017164">
        <w:t>45. Applications under the Tree Preservation Order Regulations, where tree felling is not proposed. For clarity, where tree felling is proposed, the site is in a Conservation Area and the application is recommended for approval, the application will be subject to paragraph 42 of Part 3c of Part 8.</w:t>
      </w:r>
    </w:p>
    <w:p w14:paraId="6AD73A29" w14:textId="77777777" w:rsidR="00017164" w:rsidRPr="00017164" w:rsidRDefault="00017164" w:rsidP="00017164">
      <w:pPr>
        <w:rPr>
          <w:b/>
          <w:bCs/>
        </w:rPr>
      </w:pPr>
      <w:r w:rsidRPr="00017164">
        <w:rPr>
          <w:b/>
          <w:bCs/>
        </w:rPr>
        <w:lastRenderedPageBreak/>
        <w:t>END</w:t>
      </w:r>
    </w:p>
    <w:p w14:paraId="5DDF22A4" w14:textId="77777777" w:rsidR="00017164" w:rsidRPr="00017164" w:rsidRDefault="00017164" w:rsidP="00017164"/>
    <w:p w14:paraId="5440CF35" w14:textId="77777777" w:rsidR="00017164" w:rsidRPr="00017164" w:rsidRDefault="00017164" w:rsidP="00017164">
      <w:pPr>
        <w:rPr>
          <w:u w:val="single"/>
        </w:rPr>
      </w:pPr>
      <w:r w:rsidRPr="00017164">
        <w:rPr>
          <w:u w:val="single"/>
        </w:rPr>
        <w:t>Additional information</w:t>
      </w:r>
    </w:p>
    <w:p w14:paraId="7C5B2383" w14:textId="77777777" w:rsidR="00017164" w:rsidRPr="00017164" w:rsidRDefault="00017164" w:rsidP="00017164">
      <w:r w:rsidRPr="00017164">
        <w:t>Paragraph 42 sets out the circumstances in which an application can be required to go which are as follows:</w:t>
      </w:r>
    </w:p>
    <w:p w14:paraId="55AAA86E" w14:textId="77777777" w:rsidR="00017164" w:rsidRPr="00017164" w:rsidRDefault="00017164" w:rsidP="00017164">
      <w:r w:rsidRPr="00017164">
        <w:t xml:space="preserve">42. This authority is subject to the following exceptions: </w:t>
      </w:r>
    </w:p>
    <w:p w14:paraId="0F0C5556" w14:textId="77777777" w:rsidR="00017164" w:rsidRPr="00017164" w:rsidRDefault="00017164" w:rsidP="00017164">
      <w:r w:rsidRPr="00017164">
        <w:t xml:space="preserve">a. The application has attracted five or more written representations from different households or businesses on planning grounds or a petition as defined in Standing Orders and the written representations or petition are contrary to the Officers recommendation, or </w:t>
      </w:r>
    </w:p>
    <w:p w14:paraId="673281C2" w14:textId="77777777" w:rsidR="00017164" w:rsidRPr="00017164" w:rsidRDefault="00017164" w:rsidP="00017164">
      <w:r w:rsidRPr="00017164">
        <w:t xml:space="preserve">b. The Chair of the Planning Committee has referred any application to the Planning Committee within 21 days after validation of an application or 21 days after the date of any advert placed in the press whichever is the later giving clear planning reasons in writing for the referral, or </w:t>
      </w:r>
    </w:p>
    <w:p w14:paraId="41FAD1B1" w14:textId="7851743B" w:rsidR="00017164" w:rsidRPr="00017164" w:rsidRDefault="00017164" w:rsidP="00017164">
      <w:r w:rsidRPr="00017164">
        <w:t>c. Any Member of the Council with the consent of the Chair or a Ward Councillor, has given written notice to the Head of Strategic Programmes within 21 days after validation of an application or 21 days after the date of any advert placed in the press whichever is the later requiring that application to be considered by the Planning Committee, giving clear planning reasons for the referral, or</w:t>
      </w:r>
    </w:p>
    <w:p w14:paraId="4E4B4D5D" w14:textId="77777777" w:rsidR="00017164" w:rsidRPr="00017164" w:rsidRDefault="00017164" w:rsidP="00017164">
      <w:r w:rsidRPr="00017164">
        <w:t xml:space="preserve">d. The application relates to or affects Council owned land and the application is submitted by or on behalf of the Council, or </w:t>
      </w:r>
    </w:p>
    <w:p w14:paraId="39E3CF5D" w14:textId="77777777" w:rsidR="00017164" w:rsidRPr="00017164" w:rsidRDefault="00017164" w:rsidP="00017164">
      <w:r w:rsidRPr="00017164">
        <w:t xml:space="preserve">e. The application is submitted by, or on behalf of, a serving Councillor or Officer of the Council where the officer is employed in a politically restricted post and/or within the Council’s planning service, or </w:t>
      </w:r>
    </w:p>
    <w:p w14:paraId="7396EFCF" w14:textId="77777777" w:rsidR="00017164" w:rsidRPr="00017164" w:rsidRDefault="00017164" w:rsidP="00017164">
      <w:r w:rsidRPr="00017164">
        <w:t xml:space="preserve">f. The Planning Committee otherwise direct in respect of any particular application or reserved matter; or </w:t>
      </w:r>
    </w:p>
    <w:p w14:paraId="007ACDEA" w14:textId="77777777" w:rsidR="00017164" w:rsidRPr="00017164" w:rsidRDefault="00017164" w:rsidP="00017164">
      <w:r w:rsidRPr="00017164">
        <w:t xml:space="preserve">g. The Head of Strategic Programmes has referred an application or matter to the Planning Committee within 21 days after validation of an application or 21 days after the date of any advert placed in the press whichever is the later giving clear planning reasons for the referral, or </w:t>
      </w:r>
    </w:p>
    <w:p w14:paraId="023A4B46" w14:textId="77777777" w:rsidR="00017164" w:rsidRPr="00017164" w:rsidRDefault="00017164" w:rsidP="00017164">
      <w:r w:rsidRPr="00017164">
        <w:t>h. The application relates to or affects Foreshore Trust land and the application is submitted by or on behalf of the Foreshore Trust.</w:t>
      </w:r>
    </w:p>
    <w:p w14:paraId="116677ED" w14:textId="77777777" w:rsidR="00017164" w:rsidRPr="00017164" w:rsidRDefault="00017164" w:rsidP="00017164"/>
    <w:p w14:paraId="2313869E" w14:textId="77777777" w:rsidR="00017164" w:rsidRPr="00017164" w:rsidRDefault="00017164" w:rsidP="00017164">
      <w:r w:rsidRPr="00017164">
        <w:lastRenderedPageBreak/>
        <w:t>A question was raised regarding pollarding, in that there was concern that a person who has received consent for pollarding may subsequently pollard the tree to the ground.</w:t>
      </w:r>
    </w:p>
    <w:p w14:paraId="3F20197A" w14:textId="77777777" w:rsidR="00017164" w:rsidRPr="00017164" w:rsidRDefault="00017164" w:rsidP="00017164">
      <w:r w:rsidRPr="00017164">
        <w:t>Pollarding means pruning a tree to remove its upper branches. Pollarding helps to keep trees healthy, safe, manageable and prevents them outgrowing the available space, especially in urban streets. </w:t>
      </w:r>
    </w:p>
    <w:p w14:paraId="4D7E36BF" w14:textId="77777777" w:rsidR="00017164" w:rsidRPr="00017164" w:rsidRDefault="00017164" w:rsidP="00017164">
      <w:r w:rsidRPr="00017164">
        <w:t xml:space="preserve">All tree consents define clearly in the description or decision, the extent of pollarding allowed, in metres. If that consent is breached, we can take enforcement action. </w:t>
      </w:r>
    </w:p>
    <w:p w14:paraId="7E07223D" w14:textId="77777777" w:rsidR="00017164" w:rsidRPr="00017164" w:rsidRDefault="00017164" w:rsidP="00017164">
      <w:r w:rsidRPr="00017164">
        <w:t>Unauthorised works can occur irrespective of whether an application is considered at planning committee or not.</w:t>
      </w:r>
    </w:p>
    <w:p w14:paraId="4E40696A" w14:textId="77777777" w:rsidR="00017164" w:rsidRPr="00017164" w:rsidRDefault="00017164" w:rsidP="00017164">
      <w:r w:rsidRPr="00017164">
        <w:t xml:space="preserve">Finally, just a reminder that if all tree apps were to be considered at planning committee, this would mean that </w:t>
      </w:r>
      <w:r w:rsidRPr="00017164">
        <w:rPr>
          <w:b/>
          <w:bCs/>
        </w:rPr>
        <w:t>each</w:t>
      </w:r>
      <w:r w:rsidRPr="00017164">
        <w:t xml:space="preserve"> planning committee would have to consider approximately 13 tree applications, in addition to the standard items that otherwise go. This is not feasible or practical and would cause delays in processing of applications and complaints.</w:t>
      </w:r>
    </w:p>
    <w:p w14:paraId="14A02B36" w14:textId="77777777" w:rsidR="00017164" w:rsidRDefault="00017164"/>
    <w:sectPr w:rsidR="00017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64"/>
    <w:rsid w:val="00017164"/>
    <w:rsid w:val="00053E21"/>
    <w:rsid w:val="00920076"/>
    <w:rsid w:val="00DD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27D3"/>
  <w15:chartTrackingRefBased/>
  <w15:docId w15:val="{CAD40D9D-56FE-4645-A705-17117BD2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164"/>
    <w:rPr>
      <w:rFonts w:eastAsiaTheme="majorEastAsia" w:cstheme="majorBidi"/>
      <w:color w:val="272727" w:themeColor="text1" w:themeTint="D8"/>
    </w:rPr>
  </w:style>
  <w:style w:type="paragraph" w:styleId="Title">
    <w:name w:val="Title"/>
    <w:basedOn w:val="Normal"/>
    <w:next w:val="Normal"/>
    <w:link w:val="TitleChar"/>
    <w:uiPriority w:val="10"/>
    <w:qFormat/>
    <w:rsid w:val="0001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164"/>
    <w:pPr>
      <w:spacing w:before="160"/>
      <w:jc w:val="center"/>
    </w:pPr>
    <w:rPr>
      <w:i/>
      <w:iCs/>
      <w:color w:val="404040" w:themeColor="text1" w:themeTint="BF"/>
    </w:rPr>
  </w:style>
  <w:style w:type="character" w:customStyle="1" w:styleId="QuoteChar">
    <w:name w:val="Quote Char"/>
    <w:basedOn w:val="DefaultParagraphFont"/>
    <w:link w:val="Quote"/>
    <w:uiPriority w:val="29"/>
    <w:rsid w:val="00017164"/>
    <w:rPr>
      <w:i/>
      <w:iCs/>
      <w:color w:val="404040" w:themeColor="text1" w:themeTint="BF"/>
    </w:rPr>
  </w:style>
  <w:style w:type="paragraph" w:styleId="ListParagraph">
    <w:name w:val="List Paragraph"/>
    <w:basedOn w:val="Normal"/>
    <w:uiPriority w:val="34"/>
    <w:qFormat/>
    <w:rsid w:val="00017164"/>
    <w:pPr>
      <w:ind w:left="720"/>
      <w:contextualSpacing/>
    </w:pPr>
  </w:style>
  <w:style w:type="character" w:styleId="IntenseEmphasis">
    <w:name w:val="Intense Emphasis"/>
    <w:basedOn w:val="DefaultParagraphFont"/>
    <w:uiPriority w:val="21"/>
    <w:qFormat/>
    <w:rsid w:val="00017164"/>
    <w:rPr>
      <w:i/>
      <w:iCs/>
      <w:color w:val="0F4761" w:themeColor="accent1" w:themeShade="BF"/>
    </w:rPr>
  </w:style>
  <w:style w:type="paragraph" w:styleId="IntenseQuote">
    <w:name w:val="Intense Quote"/>
    <w:basedOn w:val="Normal"/>
    <w:next w:val="Normal"/>
    <w:link w:val="IntenseQuoteChar"/>
    <w:uiPriority w:val="30"/>
    <w:qFormat/>
    <w:rsid w:val="0001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164"/>
    <w:rPr>
      <w:i/>
      <w:iCs/>
      <w:color w:val="0F4761" w:themeColor="accent1" w:themeShade="BF"/>
    </w:rPr>
  </w:style>
  <w:style w:type="character" w:styleId="IntenseReference">
    <w:name w:val="Intense Reference"/>
    <w:basedOn w:val="DefaultParagraphFont"/>
    <w:uiPriority w:val="32"/>
    <w:qFormat/>
    <w:rsid w:val="00017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3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4</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Saxby</dc:creator>
  <cp:keywords/>
  <dc:description/>
  <cp:lastModifiedBy>Lisa Greathead</cp:lastModifiedBy>
  <cp:revision>2</cp:revision>
  <dcterms:created xsi:type="dcterms:W3CDTF">2026-01-26T15:13:00Z</dcterms:created>
  <dcterms:modified xsi:type="dcterms:W3CDTF">2026-01-26T15:13:00Z</dcterms:modified>
</cp:coreProperties>
</file>