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CA8" w:rsidRDefault="001D6CA8" w:rsidP="00717DDE">
      <w:pPr>
        <w:spacing w:after="0" w:line="240" w:lineRule="auto"/>
        <w:rPr>
          <w:rFonts w:ascii="Arial" w:hAnsi="Arial" w:cs="Arial"/>
          <w:b/>
          <w:sz w:val="24"/>
          <w:szCs w:val="24"/>
        </w:rPr>
      </w:pPr>
    </w:p>
    <w:p w:rsidR="00717DDE" w:rsidRDefault="00717DDE" w:rsidP="00717DDE">
      <w:pPr>
        <w:spacing w:after="0" w:line="240" w:lineRule="auto"/>
        <w:rPr>
          <w:rFonts w:ascii="Arial" w:hAnsi="Arial" w:cs="Arial"/>
          <w:b/>
          <w:sz w:val="24"/>
          <w:szCs w:val="24"/>
        </w:rPr>
      </w:pPr>
    </w:p>
    <w:p w:rsidR="002A7A03" w:rsidRDefault="002A7A03" w:rsidP="00717DDE">
      <w:pPr>
        <w:spacing w:after="0" w:line="240" w:lineRule="auto"/>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8240" behindDoc="1" locked="0" layoutInCell="1" allowOverlap="1" wp14:anchorId="6D4289C5" wp14:editId="2CAC4D9E">
            <wp:simplePos x="0" y="0"/>
            <wp:positionH relativeFrom="column">
              <wp:posOffset>4356735</wp:posOffset>
            </wp:positionH>
            <wp:positionV relativeFrom="paragraph">
              <wp:posOffset>31115</wp:posOffset>
            </wp:positionV>
            <wp:extent cx="1731010" cy="857250"/>
            <wp:effectExtent l="0" t="0" r="2540" b="0"/>
            <wp:wrapNone/>
            <wp:docPr id="2" name="Picture 2" descr="New Logo to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to u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101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5EF" w:rsidRPr="002A7A03" w:rsidRDefault="00997505" w:rsidP="00997505">
      <w:pPr>
        <w:spacing w:after="0" w:line="240" w:lineRule="auto"/>
        <w:ind w:left="-426"/>
        <w:rPr>
          <w:rFonts w:ascii="Arial" w:hAnsi="Arial" w:cs="Arial"/>
          <w:b/>
        </w:rPr>
      </w:pPr>
      <w:r>
        <w:rPr>
          <w:rFonts w:ascii="Arial" w:hAnsi="Arial" w:cs="Arial"/>
          <w:b/>
        </w:rPr>
        <w:t>A</w:t>
      </w:r>
      <w:r w:rsidR="00F715EF" w:rsidRPr="002A7A03">
        <w:rPr>
          <w:rFonts w:ascii="Arial" w:hAnsi="Arial" w:cs="Arial"/>
          <w:b/>
        </w:rPr>
        <w:t>nti-social behaviour, Crime and Policing Act 2014, section 43</w:t>
      </w:r>
    </w:p>
    <w:p w:rsidR="00717DDE" w:rsidRPr="00192B2B" w:rsidRDefault="00717DDE" w:rsidP="002A7A03">
      <w:pPr>
        <w:spacing w:after="0" w:line="240" w:lineRule="auto"/>
        <w:ind w:left="-426"/>
        <w:rPr>
          <w:rFonts w:ascii="Arial" w:hAnsi="Arial" w:cs="Arial"/>
          <w:b/>
          <w:color w:val="FF0000"/>
          <w:sz w:val="40"/>
          <w:szCs w:val="40"/>
        </w:rPr>
      </w:pPr>
    </w:p>
    <w:p w:rsidR="00F715EF" w:rsidRPr="009F7448" w:rsidRDefault="00F715EF" w:rsidP="002A7A03">
      <w:pPr>
        <w:spacing w:after="0" w:line="240" w:lineRule="auto"/>
        <w:ind w:left="-426"/>
        <w:rPr>
          <w:rFonts w:ascii="Arial" w:hAnsi="Arial" w:cs="Arial"/>
          <w:b/>
          <w:color w:val="FF0000"/>
          <w:sz w:val="40"/>
          <w:szCs w:val="40"/>
          <w:u w:val="single"/>
        </w:rPr>
      </w:pPr>
      <w:r w:rsidRPr="009F7448">
        <w:rPr>
          <w:rFonts w:ascii="Arial" w:hAnsi="Arial" w:cs="Arial"/>
          <w:b/>
          <w:color w:val="FF0000"/>
          <w:sz w:val="40"/>
          <w:szCs w:val="40"/>
          <w:u w:val="single"/>
        </w:rPr>
        <w:t xml:space="preserve">Community </w:t>
      </w:r>
      <w:r w:rsidR="00654CC5" w:rsidRPr="009F7448">
        <w:rPr>
          <w:rFonts w:ascii="Arial" w:hAnsi="Arial" w:cs="Arial"/>
          <w:b/>
          <w:color w:val="FF0000"/>
          <w:sz w:val="40"/>
          <w:szCs w:val="40"/>
          <w:u w:val="single"/>
        </w:rPr>
        <w:t>P</w:t>
      </w:r>
      <w:r w:rsidRPr="009F7448">
        <w:rPr>
          <w:rFonts w:ascii="Arial" w:hAnsi="Arial" w:cs="Arial"/>
          <w:b/>
          <w:color w:val="FF0000"/>
          <w:sz w:val="40"/>
          <w:szCs w:val="40"/>
          <w:u w:val="single"/>
        </w:rPr>
        <w:t xml:space="preserve">rotection </w:t>
      </w:r>
      <w:r w:rsidR="00B309BE">
        <w:rPr>
          <w:rFonts w:ascii="Arial" w:hAnsi="Arial" w:cs="Arial"/>
          <w:b/>
          <w:color w:val="FF0000"/>
          <w:sz w:val="40"/>
          <w:szCs w:val="40"/>
          <w:u w:val="single"/>
        </w:rPr>
        <w:t xml:space="preserve">Written </w:t>
      </w:r>
      <w:r w:rsidR="00192B2B" w:rsidRPr="009F7448">
        <w:rPr>
          <w:rFonts w:ascii="Arial" w:hAnsi="Arial" w:cs="Arial"/>
          <w:b/>
          <w:color w:val="FF0000"/>
          <w:sz w:val="40"/>
          <w:szCs w:val="40"/>
          <w:u w:val="single"/>
        </w:rPr>
        <w:t xml:space="preserve">Warning </w:t>
      </w:r>
    </w:p>
    <w:p w:rsidR="00A40F88" w:rsidRPr="002A7A03" w:rsidRDefault="00A40F88" w:rsidP="00A40F88">
      <w:pPr>
        <w:spacing w:after="0" w:line="240" w:lineRule="auto"/>
        <w:ind w:left="-426"/>
        <w:rPr>
          <w:rFonts w:ascii="Arial" w:hAnsi="Arial" w:cs="Arial"/>
        </w:rPr>
      </w:pPr>
    </w:p>
    <w:p w:rsidR="003E6E23" w:rsidRPr="003E6E23" w:rsidRDefault="003E6E23" w:rsidP="003E6E23">
      <w:pPr>
        <w:spacing w:after="0" w:line="240" w:lineRule="auto"/>
        <w:ind w:left="-426"/>
        <w:rPr>
          <w:rFonts w:ascii="Arial" w:eastAsia="Calibri" w:hAnsi="Arial" w:cs="Arial"/>
        </w:rPr>
      </w:pPr>
      <w:r w:rsidRPr="003E6E23">
        <w:rPr>
          <w:rFonts w:ascii="Arial" w:eastAsia="Calibri" w:hAnsi="Arial" w:cs="Arial"/>
        </w:rPr>
        <w:t xml:space="preserve">To:   </w:t>
      </w:r>
      <w:r w:rsidRPr="003E6E23">
        <w:rPr>
          <w:rFonts w:ascii="Arial" w:eastAsia="Calibri" w:hAnsi="Arial" w:cs="Arial"/>
          <w:highlight w:val="yellow"/>
        </w:rPr>
        <w:t>[________________________________________]</w:t>
      </w:r>
      <w:r w:rsidRPr="003E6E23">
        <w:rPr>
          <w:rFonts w:ascii="Arial" w:eastAsia="Calibri" w:hAnsi="Arial" w:cs="Arial"/>
        </w:rPr>
        <w:tab/>
        <w:t xml:space="preserve"> Date of Birth: </w:t>
      </w:r>
      <w:r w:rsidRPr="003E6E23">
        <w:rPr>
          <w:rFonts w:ascii="Arial" w:eastAsia="Calibri" w:hAnsi="Arial" w:cs="Arial"/>
          <w:highlight w:val="yellow"/>
        </w:rPr>
        <w:t>[________________]</w:t>
      </w:r>
    </w:p>
    <w:p w:rsidR="003E6E23" w:rsidRPr="003E6E23" w:rsidRDefault="003E6E23" w:rsidP="003E6E23">
      <w:pPr>
        <w:spacing w:after="0" w:line="240" w:lineRule="auto"/>
        <w:ind w:left="-426"/>
        <w:rPr>
          <w:rFonts w:ascii="Arial" w:eastAsia="Calibri" w:hAnsi="Arial" w:cs="Arial"/>
        </w:rPr>
      </w:pPr>
    </w:p>
    <w:p w:rsidR="003E6E23" w:rsidRPr="003E6E23" w:rsidRDefault="003E6E23" w:rsidP="003E6E23">
      <w:pPr>
        <w:spacing w:after="0" w:line="240" w:lineRule="auto"/>
        <w:ind w:left="-426"/>
        <w:rPr>
          <w:rFonts w:ascii="Arial" w:eastAsia="Calibri" w:hAnsi="Arial" w:cs="Arial"/>
        </w:rPr>
      </w:pPr>
      <w:r w:rsidRPr="003E6E23">
        <w:rPr>
          <w:rFonts w:ascii="Arial" w:eastAsia="Calibri" w:hAnsi="Arial" w:cs="Arial"/>
        </w:rPr>
        <w:t xml:space="preserve">Address </w:t>
      </w:r>
      <w:r w:rsidRPr="003E6E23">
        <w:rPr>
          <w:rFonts w:ascii="Arial" w:eastAsia="Calibri" w:hAnsi="Arial" w:cs="Arial"/>
          <w:highlight w:val="yellow"/>
        </w:rPr>
        <w:t>[_______________________________________________________________________]</w:t>
      </w:r>
    </w:p>
    <w:p w:rsidR="00A40F88" w:rsidRPr="00A73A27" w:rsidRDefault="00A40F88" w:rsidP="00A40F88">
      <w:pPr>
        <w:spacing w:after="0" w:line="240" w:lineRule="auto"/>
        <w:ind w:left="-426"/>
        <w:rPr>
          <w:rFonts w:ascii="Arial" w:eastAsia="Calibri" w:hAnsi="Arial" w:cs="Arial"/>
        </w:rPr>
      </w:pPr>
    </w:p>
    <w:p w:rsidR="0098386F" w:rsidRPr="00817EB5" w:rsidRDefault="0098386F" w:rsidP="003E6E23">
      <w:pPr>
        <w:spacing w:after="0" w:line="240" w:lineRule="auto"/>
        <w:rPr>
          <w:rFonts w:ascii="Arial" w:hAnsi="Arial" w:cs="Arial"/>
        </w:rPr>
      </w:pPr>
    </w:p>
    <w:p w:rsidR="0098386F" w:rsidRPr="00817EB5" w:rsidRDefault="0098386F" w:rsidP="0098386F">
      <w:pPr>
        <w:spacing w:after="0" w:line="240" w:lineRule="auto"/>
        <w:ind w:left="-426"/>
        <w:rPr>
          <w:rFonts w:ascii="Arial" w:hAnsi="Arial" w:cs="Arial"/>
          <w:color w:val="FF0000"/>
        </w:rPr>
      </w:pPr>
      <w:r w:rsidRPr="00817EB5">
        <w:rPr>
          <w:rFonts w:ascii="Arial" w:hAnsi="Arial" w:cs="Arial"/>
          <w:b/>
        </w:rPr>
        <w:t>YOU ARE WARNED</w:t>
      </w:r>
      <w:r w:rsidRPr="00817EB5">
        <w:rPr>
          <w:rFonts w:ascii="Arial" w:hAnsi="Arial" w:cs="Arial"/>
        </w:rPr>
        <w:t xml:space="preserve"> that under the provisions of the Anti-Social Behaviour, Crime and Policing Act 2014 Hastings Borough Council is satisfied </w:t>
      </w:r>
      <w:r w:rsidRPr="00817EB5">
        <w:rPr>
          <w:rFonts w:ascii="Arial" w:eastAsia="Calibri" w:hAnsi="Arial" w:cs="Arial"/>
        </w:rPr>
        <w:t xml:space="preserve">on reasonable grounds </w:t>
      </w:r>
      <w:r w:rsidRPr="00817EB5">
        <w:rPr>
          <w:rFonts w:ascii="Arial" w:hAnsi="Arial" w:cs="Arial"/>
        </w:rPr>
        <w:t xml:space="preserve">that your conduct is having a detrimental effect, of a persistent or continuing nature, on the quality of life of those in the locality, and the conduct is unreasonable. </w:t>
      </w:r>
    </w:p>
    <w:p w:rsidR="00192B2B" w:rsidRPr="00497BF7" w:rsidRDefault="00192B2B" w:rsidP="002A7A03">
      <w:pPr>
        <w:spacing w:after="0" w:line="240" w:lineRule="auto"/>
        <w:ind w:left="-426"/>
        <w:rPr>
          <w:rFonts w:ascii="Arial" w:hAnsi="Arial" w:cs="Arial"/>
        </w:rPr>
      </w:pP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852CD4" w:rsidRPr="00497BF7" w:rsidTr="00192B2B">
        <w:trPr>
          <w:trHeight w:val="1425"/>
        </w:trPr>
        <w:tc>
          <w:tcPr>
            <w:tcW w:w="10080" w:type="dxa"/>
          </w:tcPr>
          <w:p w:rsidR="00192B2B" w:rsidRPr="00497BF7" w:rsidRDefault="00B309BE" w:rsidP="00192B2B">
            <w:pPr>
              <w:spacing w:after="0" w:line="240" w:lineRule="auto"/>
              <w:ind w:left="84"/>
              <w:rPr>
                <w:rFonts w:ascii="Arial" w:hAnsi="Arial" w:cs="Arial"/>
              </w:rPr>
            </w:pPr>
            <w:r w:rsidRPr="00497BF7">
              <w:rPr>
                <w:rFonts w:ascii="Arial" w:hAnsi="Arial" w:cs="Arial"/>
              </w:rPr>
              <w:t>The nature of the conduct is as follows:</w:t>
            </w:r>
          </w:p>
          <w:p w:rsidR="00FC2C77" w:rsidRPr="00497BF7" w:rsidRDefault="00FC2C77" w:rsidP="00192B2B">
            <w:pPr>
              <w:spacing w:after="0" w:line="240" w:lineRule="auto"/>
              <w:ind w:left="84"/>
              <w:rPr>
                <w:rFonts w:ascii="Arial" w:hAnsi="Arial" w:cs="Arial"/>
              </w:rPr>
            </w:pPr>
          </w:p>
          <w:p w:rsidR="00FC2C77" w:rsidRPr="002537C0" w:rsidRDefault="00B309BE" w:rsidP="00FE04A8">
            <w:pPr>
              <w:pStyle w:val="ListParagraph"/>
              <w:numPr>
                <w:ilvl w:val="0"/>
                <w:numId w:val="9"/>
              </w:numPr>
              <w:spacing w:after="0" w:line="240" w:lineRule="auto"/>
              <w:rPr>
                <w:rFonts w:ascii="Arial" w:hAnsi="Arial" w:cs="Arial"/>
              </w:rPr>
            </w:pPr>
            <w:r w:rsidRPr="002537C0">
              <w:rPr>
                <w:rFonts w:ascii="Arial" w:hAnsi="Arial" w:cs="Arial"/>
              </w:rPr>
              <w:t>You are causing</w:t>
            </w:r>
            <w:r w:rsidR="00630D8E" w:rsidRPr="002537C0">
              <w:rPr>
                <w:rFonts w:ascii="Arial" w:hAnsi="Arial" w:cs="Arial"/>
              </w:rPr>
              <w:t xml:space="preserve"> harassment, alarm, </w:t>
            </w:r>
            <w:r w:rsidR="00FC2C77" w:rsidRPr="002537C0">
              <w:rPr>
                <w:rFonts w:ascii="Arial" w:hAnsi="Arial" w:cs="Arial"/>
              </w:rPr>
              <w:t>distress</w:t>
            </w:r>
            <w:r w:rsidR="00630D8E" w:rsidRPr="002537C0">
              <w:rPr>
                <w:rFonts w:ascii="Arial" w:hAnsi="Arial" w:cs="Arial"/>
              </w:rPr>
              <w:t xml:space="preserve"> o</w:t>
            </w:r>
            <w:r w:rsidR="005E3DCB" w:rsidRPr="002537C0">
              <w:rPr>
                <w:rFonts w:ascii="Arial" w:hAnsi="Arial" w:cs="Arial"/>
              </w:rPr>
              <w:t>r</w:t>
            </w:r>
            <w:r w:rsidR="00630D8E" w:rsidRPr="002537C0">
              <w:rPr>
                <w:rFonts w:ascii="Arial" w:hAnsi="Arial" w:cs="Arial"/>
              </w:rPr>
              <w:t xml:space="preserve"> annoyance to members of the </w:t>
            </w:r>
            <w:r w:rsidR="00966EFA" w:rsidRPr="002537C0">
              <w:rPr>
                <w:rFonts w:ascii="Arial" w:hAnsi="Arial" w:cs="Arial"/>
              </w:rPr>
              <w:t>public.</w:t>
            </w:r>
          </w:p>
          <w:p w:rsidR="00966EFA" w:rsidRPr="00497BF7" w:rsidRDefault="00966EFA" w:rsidP="00966EFA">
            <w:pPr>
              <w:pStyle w:val="ListParagraph"/>
              <w:spacing w:after="0" w:line="240" w:lineRule="auto"/>
              <w:ind w:left="804"/>
              <w:rPr>
                <w:rFonts w:ascii="Arial" w:hAnsi="Arial" w:cs="Arial"/>
              </w:rPr>
            </w:pPr>
          </w:p>
          <w:p w:rsidR="00B309BE" w:rsidRPr="00497BF7" w:rsidRDefault="00B309BE" w:rsidP="001A58EB">
            <w:pPr>
              <w:pStyle w:val="ListParagraph"/>
              <w:numPr>
                <w:ilvl w:val="0"/>
                <w:numId w:val="9"/>
              </w:numPr>
              <w:spacing w:after="0" w:line="240" w:lineRule="auto"/>
              <w:rPr>
                <w:rFonts w:ascii="Arial" w:hAnsi="Arial" w:cs="Arial"/>
              </w:rPr>
            </w:pPr>
            <w:r w:rsidRPr="00497BF7">
              <w:rPr>
                <w:rFonts w:ascii="Arial" w:hAnsi="Arial" w:cs="Arial"/>
              </w:rPr>
              <w:t>You are</w:t>
            </w:r>
            <w:r w:rsidR="001A58EB" w:rsidRPr="00497BF7">
              <w:rPr>
                <w:rFonts w:ascii="Arial" w:hAnsi="Arial" w:cs="Arial"/>
              </w:rPr>
              <w:t xml:space="preserve"> </w:t>
            </w:r>
            <w:r w:rsidRPr="00497BF7">
              <w:rPr>
                <w:rFonts w:ascii="Arial" w:hAnsi="Arial" w:cs="Arial"/>
              </w:rPr>
              <w:t xml:space="preserve">consuming </w:t>
            </w:r>
            <w:r w:rsidR="001A58EB" w:rsidRPr="00497BF7">
              <w:rPr>
                <w:rFonts w:ascii="Arial" w:hAnsi="Arial" w:cs="Arial"/>
              </w:rPr>
              <w:t xml:space="preserve">alcohol </w:t>
            </w:r>
            <w:r w:rsidRPr="00497BF7">
              <w:rPr>
                <w:rFonts w:ascii="Arial" w:hAnsi="Arial" w:cs="Arial"/>
              </w:rPr>
              <w:t xml:space="preserve">within a restricted area. </w:t>
            </w:r>
          </w:p>
          <w:p w:rsidR="00B309BE" w:rsidRPr="002537C0" w:rsidRDefault="00B309BE" w:rsidP="002537C0">
            <w:pPr>
              <w:pStyle w:val="ListParagraph"/>
              <w:rPr>
                <w:rFonts w:ascii="Arial" w:hAnsi="Arial" w:cs="Arial"/>
              </w:rPr>
            </w:pPr>
          </w:p>
          <w:p w:rsidR="00FC2C77" w:rsidRPr="002537C0" w:rsidRDefault="00B309BE" w:rsidP="001A58EB">
            <w:pPr>
              <w:pStyle w:val="ListParagraph"/>
              <w:numPr>
                <w:ilvl w:val="0"/>
                <w:numId w:val="9"/>
              </w:numPr>
              <w:spacing w:after="0" w:line="240" w:lineRule="auto"/>
              <w:rPr>
                <w:rFonts w:ascii="Arial" w:hAnsi="Arial" w:cs="Arial"/>
              </w:rPr>
            </w:pPr>
            <w:r w:rsidRPr="00497BF7">
              <w:rPr>
                <w:rFonts w:ascii="Arial" w:hAnsi="Arial" w:cs="Arial"/>
              </w:rPr>
              <w:t xml:space="preserve">You are </w:t>
            </w:r>
            <w:r w:rsidR="001A58EB" w:rsidRPr="00497BF7">
              <w:rPr>
                <w:rFonts w:ascii="Arial" w:hAnsi="Arial" w:cs="Arial"/>
              </w:rPr>
              <w:t xml:space="preserve">in possession of an open container containing alcohol within the restricted area. </w:t>
            </w:r>
          </w:p>
          <w:p w:rsidR="001A58EB" w:rsidRPr="002537C0" w:rsidRDefault="001A58EB" w:rsidP="001A58EB">
            <w:pPr>
              <w:pStyle w:val="ListParagraph"/>
              <w:rPr>
                <w:rFonts w:ascii="Arial" w:hAnsi="Arial" w:cs="Arial"/>
              </w:rPr>
            </w:pPr>
          </w:p>
          <w:p w:rsidR="00FE04A8" w:rsidRPr="002537C0" w:rsidRDefault="00B309BE" w:rsidP="00FE04A8">
            <w:pPr>
              <w:pStyle w:val="ListParagraph"/>
              <w:numPr>
                <w:ilvl w:val="0"/>
                <w:numId w:val="9"/>
              </w:numPr>
              <w:spacing w:after="0" w:line="240" w:lineRule="auto"/>
              <w:rPr>
                <w:rFonts w:ascii="Arial" w:hAnsi="Arial" w:cs="Arial"/>
              </w:rPr>
            </w:pPr>
            <w:r w:rsidRPr="002537C0">
              <w:rPr>
                <w:rFonts w:ascii="Arial" w:hAnsi="Arial" w:cs="Arial"/>
              </w:rPr>
              <w:t>You have</w:t>
            </w:r>
            <w:r w:rsidR="00FC2C77" w:rsidRPr="002537C0">
              <w:rPr>
                <w:rFonts w:ascii="Arial" w:hAnsi="Arial" w:cs="Arial"/>
              </w:rPr>
              <w:t xml:space="preserve"> enter</w:t>
            </w:r>
            <w:r w:rsidRPr="002537C0">
              <w:rPr>
                <w:rFonts w:ascii="Arial" w:hAnsi="Arial" w:cs="Arial"/>
              </w:rPr>
              <w:t>ed</w:t>
            </w:r>
            <w:r w:rsidR="00FC2C77" w:rsidRPr="002537C0">
              <w:rPr>
                <w:rFonts w:ascii="Arial" w:hAnsi="Arial" w:cs="Arial"/>
              </w:rPr>
              <w:t xml:space="preserve"> a building or public place in </w:t>
            </w:r>
            <w:r w:rsidR="00630D8E" w:rsidRPr="002537C0">
              <w:rPr>
                <w:rFonts w:ascii="Arial" w:hAnsi="Arial" w:cs="Arial"/>
              </w:rPr>
              <w:t xml:space="preserve">Hastings or </w:t>
            </w:r>
            <w:r w:rsidR="00FC2C77" w:rsidRPr="002537C0">
              <w:rPr>
                <w:rFonts w:ascii="Arial" w:hAnsi="Arial" w:cs="Arial"/>
              </w:rPr>
              <w:t>St Leonards</w:t>
            </w:r>
            <w:r w:rsidR="00966EFA" w:rsidRPr="002537C0">
              <w:rPr>
                <w:rFonts w:ascii="Arial" w:hAnsi="Arial" w:cs="Arial"/>
              </w:rPr>
              <w:t>-</w:t>
            </w:r>
            <w:r w:rsidR="00FC2C77" w:rsidRPr="002537C0">
              <w:rPr>
                <w:rFonts w:ascii="Arial" w:hAnsi="Arial" w:cs="Arial"/>
              </w:rPr>
              <w:t>on</w:t>
            </w:r>
            <w:r w:rsidR="00966EFA" w:rsidRPr="002537C0">
              <w:rPr>
                <w:rFonts w:ascii="Arial" w:hAnsi="Arial" w:cs="Arial"/>
              </w:rPr>
              <w:t>-</w:t>
            </w:r>
            <w:r w:rsidR="00FC2C77" w:rsidRPr="002537C0">
              <w:rPr>
                <w:rFonts w:ascii="Arial" w:hAnsi="Arial" w:cs="Arial"/>
              </w:rPr>
              <w:t>Sea</w:t>
            </w:r>
            <w:r w:rsidR="00630D8E" w:rsidRPr="002537C0">
              <w:rPr>
                <w:rFonts w:ascii="Arial" w:hAnsi="Arial" w:cs="Arial"/>
              </w:rPr>
              <w:t xml:space="preserve"> </w:t>
            </w:r>
            <w:r w:rsidR="00FC2C77" w:rsidRPr="002537C0">
              <w:rPr>
                <w:rFonts w:ascii="Arial" w:hAnsi="Arial" w:cs="Arial"/>
              </w:rPr>
              <w:t>where you have received a written notice or letter informing you that you’re not permitted to enter</w:t>
            </w:r>
            <w:r w:rsidR="00966EFA" w:rsidRPr="002537C0">
              <w:rPr>
                <w:rFonts w:ascii="Arial" w:hAnsi="Arial" w:cs="Arial"/>
              </w:rPr>
              <w:t>.</w:t>
            </w:r>
          </w:p>
          <w:p w:rsidR="00FE04A8" w:rsidRPr="002537C0" w:rsidRDefault="00FE04A8" w:rsidP="00FE04A8">
            <w:pPr>
              <w:pStyle w:val="ListParagraph"/>
              <w:spacing w:after="0" w:line="240" w:lineRule="auto"/>
              <w:ind w:left="804"/>
              <w:rPr>
                <w:rFonts w:ascii="Arial" w:hAnsi="Arial" w:cs="Arial"/>
              </w:rPr>
            </w:pPr>
          </w:p>
          <w:p w:rsidR="00DC709C" w:rsidRPr="002537C0" w:rsidRDefault="00B309BE" w:rsidP="00FE04A8">
            <w:pPr>
              <w:pStyle w:val="ListParagraph"/>
              <w:numPr>
                <w:ilvl w:val="0"/>
                <w:numId w:val="9"/>
              </w:numPr>
              <w:spacing w:after="0" w:line="240" w:lineRule="auto"/>
              <w:rPr>
                <w:rFonts w:ascii="Arial" w:hAnsi="Arial" w:cs="Arial"/>
              </w:rPr>
            </w:pPr>
            <w:r w:rsidRPr="002537C0">
              <w:rPr>
                <w:rFonts w:ascii="Arial" w:hAnsi="Arial" w:cs="Arial"/>
              </w:rPr>
              <w:t xml:space="preserve">You have failed to </w:t>
            </w:r>
            <w:r w:rsidR="00FE04A8" w:rsidRPr="002537C0">
              <w:rPr>
                <w:rFonts w:ascii="Arial" w:hAnsi="Arial" w:cs="Arial"/>
              </w:rPr>
              <w:t>engage with officers fro</w:t>
            </w:r>
            <w:r w:rsidR="00852CD4" w:rsidRPr="002537C0">
              <w:rPr>
                <w:rFonts w:ascii="Arial" w:hAnsi="Arial" w:cs="Arial"/>
              </w:rPr>
              <w:t xml:space="preserve">m the police or local authority, acting in the lawful execution of their duty, </w:t>
            </w:r>
            <w:r w:rsidR="00FE04A8" w:rsidRPr="002537C0">
              <w:rPr>
                <w:rFonts w:ascii="Arial" w:hAnsi="Arial" w:cs="Arial"/>
              </w:rPr>
              <w:t>hav</w:t>
            </w:r>
            <w:r w:rsidR="00852CD4" w:rsidRPr="002537C0">
              <w:rPr>
                <w:rFonts w:ascii="Arial" w:hAnsi="Arial" w:cs="Arial"/>
              </w:rPr>
              <w:t>ing</w:t>
            </w:r>
            <w:r w:rsidR="00FE04A8" w:rsidRPr="002537C0">
              <w:rPr>
                <w:rFonts w:ascii="Arial" w:hAnsi="Arial" w:cs="Arial"/>
              </w:rPr>
              <w:t xml:space="preserve"> reason to speak to you in respect of your involvement, or suspected involvement, </w:t>
            </w:r>
            <w:r w:rsidR="00966EFA" w:rsidRPr="002537C0">
              <w:rPr>
                <w:rFonts w:ascii="Arial" w:hAnsi="Arial" w:cs="Arial"/>
              </w:rPr>
              <w:t>in anti</w:t>
            </w:r>
            <w:r w:rsidR="00FE04A8" w:rsidRPr="002537C0">
              <w:rPr>
                <w:rFonts w:ascii="Arial" w:hAnsi="Arial" w:cs="Arial"/>
              </w:rPr>
              <w:t>-social or criminal activity</w:t>
            </w:r>
            <w:r w:rsidR="00966EFA" w:rsidRPr="002537C0">
              <w:rPr>
                <w:rFonts w:ascii="Arial" w:hAnsi="Arial" w:cs="Arial"/>
              </w:rPr>
              <w:t>.</w:t>
            </w:r>
          </w:p>
          <w:p w:rsidR="00FE04A8" w:rsidRPr="00497BF7" w:rsidRDefault="00FE04A8" w:rsidP="00FE04A8">
            <w:pPr>
              <w:pStyle w:val="ListParagraph"/>
              <w:spacing w:after="0" w:line="240" w:lineRule="auto"/>
              <w:ind w:left="804"/>
              <w:rPr>
                <w:rFonts w:ascii="Arial" w:hAnsi="Arial" w:cs="Arial"/>
              </w:rPr>
            </w:pPr>
          </w:p>
          <w:p w:rsidR="00FE04A8" w:rsidRPr="00497BF7" w:rsidRDefault="00FE04A8" w:rsidP="00FE04A8">
            <w:pPr>
              <w:pStyle w:val="ListParagraph"/>
              <w:rPr>
                <w:rFonts w:ascii="Arial" w:hAnsi="Arial" w:cs="Arial"/>
              </w:rPr>
            </w:pPr>
          </w:p>
          <w:p w:rsidR="00192B2B" w:rsidRPr="00497BF7" w:rsidRDefault="00192B2B" w:rsidP="00F0503A">
            <w:pPr>
              <w:spacing w:after="0" w:line="240" w:lineRule="auto"/>
              <w:rPr>
                <w:rFonts w:ascii="Arial" w:hAnsi="Arial" w:cs="Arial"/>
              </w:rPr>
            </w:pPr>
          </w:p>
        </w:tc>
      </w:tr>
    </w:tbl>
    <w:p w:rsidR="00192B2B" w:rsidRPr="00497BF7" w:rsidRDefault="00192B2B" w:rsidP="002A7A03">
      <w:pPr>
        <w:spacing w:after="0" w:line="240" w:lineRule="auto"/>
        <w:ind w:left="-426"/>
        <w:rPr>
          <w:rFonts w:ascii="Arial" w:hAnsi="Arial" w:cs="Arial"/>
        </w:rPr>
      </w:pPr>
    </w:p>
    <w:p w:rsidR="0098386F" w:rsidRPr="00817EB5" w:rsidRDefault="0098386F" w:rsidP="0098386F">
      <w:pPr>
        <w:spacing w:after="0" w:line="240" w:lineRule="auto"/>
        <w:ind w:left="-426"/>
        <w:rPr>
          <w:rFonts w:ascii="Arial" w:hAnsi="Arial" w:cs="Arial"/>
        </w:rPr>
      </w:pPr>
      <w:r w:rsidRPr="00817EB5">
        <w:rPr>
          <w:rFonts w:ascii="Arial" w:hAnsi="Arial" w:cs="Arial"/>
        </w:rPr>
        <w:t xml:space="preserve">This warning must be considered as </w:t>
      </w:r>
      <w:r w:rsidRPr="00817EB5">
        <w:rPr>
          <w:rFonts w:ascii="Arial" w:hAnsi="Arial" w:cs="Arial"/>
          <w:u w:val="single"/>
        </w:rPr>
        <w:t>formal written warning</w:t>
      </w:r>
      <w:r w:rsidR="00A40F88">
        <w:rPr>
          <w:rFonts w:ascii="Arial" w:hAnsi="Arial" w:cs="Arial"/>
        </w:rPr>
        <w:t xml:space="preserve"> that you must</w:t>
      </w:r>
      <w:r w:rsidRPr="00817EB5">
        <w:rPr>
          <w:rFonts w:ascii="Arial" w:hAnsi="Arial" w:cs="Arial"/>
        </w:rPr>
        <w:t xml:space="preserve"> address the conduct identified. Please ensure that you comply with the following actions within the timeframe advised. </w:t>
      </w:r>
    </w:p>
    <w:p w:rsidR="00192B2B" w:rsidRPr="00497BF7" w:rsidRDefault="00192B2B" w:rsidP="002A7A03">
      <w:pPr>
        <w:spacing w:after="0" w:line="240" w:lineRule="auto"/>
        <w:ind w:left="-426"/>
        <w:rPr>
          <w:rFonts w:ascii="Arial" w:hAnsi="Arial" w:cs="Arial"/>
        </w:rPr>
      </w:pP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5025"/>
      </w:tblGrid>
      <w:tr w:rsidR="007D4A14" w:rsidRPr="00497BF7" w:rsidTr="00874348">
        <w:trPr>
          <w:trHeight w:val="2287"/>
        </w:trPr>
        <w:tc>
          <w:tcPr>
            <w:tcW w:w="5025" w:type="dxa"/>
          </w:tcPr>
          <w:p w:rsidR="007D4A14" w:rsidRPr="00497BF7" w:rsidRDefault="007D4A14" w:rsidP="00192B2B">
            <w:pPr>
              <w:spacing w:after="0" w:line="240" w:lineRule="auto"/>
              <w:ind w:left="84"/>
              <w:rPr>
                <w:rFonts w:ascii="Arial" w:hAnsi="Arial" w:cs="Arial"/>
              </w:rPr>
            </w:pPr>
          </w:p>
          <w:p w:rsidR="005E3DCB" w:rsidRPr="00497BF7" w:rsidRDefault="005E3DCB" w:rsidP="005E3DCB">
            <w:pPr>
              <w:spacing w:after="0" w:line="240" w:lineRule="auto"/>
              <w:ind w:left="84"/>
              <w:rPr>
                <w:rFonts w:ascii="Arial" w:hAnsi="Arial" w:cs="Arial"/>
              </w:rPr>
            </w:pPr>
            <w:r w:rsidRPr="00497BF7">
              <w:rPr>
                <w:rFonts w:ascii="Arial" w:hAnsi="Arial" w:cs="Arial"/>
              </w:rPr>
              <w:t>Actions to be taken:</w:t>
            </w:r>
          </w:p>
          <w:p w:rsidR="00CB6791" w:rsidRDefault="00CB6791" w:rsidP="00B309BE">
            <w:pPr>
              <w:pStyle w:val="ListParagraph"/>
              <w:numPr>
                <w:ilvl w:val="0"/>
                <w:numId w:val="10"/>
              </w:numPr>
              <w:spacing w:after="0" w:line="240" w:lineRule="auto"/>
              <w:rPr>
                <w:rFonts w:ascii="Arial" w:hAnsi="Arial" w:cs="Arial"/>
              </w:rPr>
            </w:pPr>
            <w:r w:rsidRPr="00497BF7">
              <w:rPr>
                <w:rFonts w:ascii="Arial" w:hAnsi="Arial" w:cs="Arial"/>
              </w:rPr>
              <w:t xml:space="preserve">Stop </w:t>
            </w:r>
            <w:r w:rsidR="00B309BE" w:rsidRPr="00497BF7">
              <w:rPr>
                <w:rFonts w:ascii="Arial" w:hAnsi="Arial" w:cs="Arial"/>
              </w:rPr>
              <w:t xml:space="preserve">being </w:t>
            </w:r>
            <w:r w:rsidRPr="00497BF7">
              <w:rPr>
                <w:rFonts w:ascii="Arial" w:hAnsi="Arial" w:cs="Arial"/>
              </w:rPr>
              <w:t>aggressive, abusive and causing nuisance or annoyance to members of the public.</w:t>
            </w:r>
          </w:p>
          <w:p w:rsidR="00A40F88" w:rsidRPr="00497BF7" w:rsidRDefault="00A40F88" w:rsidP="00A40F88">
            <w:pPr>
              <w:pStyle w:val="ListParagraph"/>
              <w:spacing w:after="0" w:line="240" w:lineRule="auto"/>
              <w:ind w:left="804"/>
              <w:rPr>
                <w:rFonts w:ascii="Arial" w:hAnsi="Arial" w:cs="Arial"/>
              </w:rPr>
            </w:pPr>
          </w:p>
          <w:p w:rsidR="00B309BE" w:rsidRDefault="005E3DCB" w:rsidP="00B309BE">
            <w:pPr>
              <w:pStyle w:val="ListParagraph"/>
              <w:numPr>
                <w:ilvl w:val="0"/>
                <w:numId w:val="10"/>
              </w:numPr>
              <w:rPr>
                <w:rFonts w:ascii="Arial" w:hAnsi="Arial" w:cs="Arial"/>
              </w:rPr>
            </w:pPr>
            <w:r w:rsidRPr="00497BF7">
              <w:rPr>
                <w:rFonts w:ascii="Arial" w:hAnsi="Arial" w:cs="Arial"/>
              </w:rPr>
              <w:t xml:space="preserve">Stop </w:t>
            </w:r>
            <w:r w:rsidR="00B309BE" w:rsidRPr="00497BF7">
              <w:rPr>
                <w:rFonts w:ascii="Arial" w:hAnsi="Arial" w:cs="Arial"/>
              </w:rPr>
              <w:t>consuming alcohol in a restricted area.</w:t>
            </w:r>
          </w:p>
          <w:p w:rsidR="00A40F88" w:rsidRDefault="00A40F88" w:rsidP="00A40F88">
            <w:pPr>
              <w:pStyle w:val="ListParagraph"/>
              <w:ind w:left="804"/>
              <w:rPr>
                <w:rFonts w:ascii="Arial" w:hAnsi="Arial" w:cs="Arial"/>
              </w:rPr>
            </w:pPr>
          </w:p>
          <w:p w:rsidR="00A40F88" w:rsidRPr="00A40F88" w:rsidRDefault="00B309BE" w:rsidP="00A40F88">
            <w:pPr>
              <w:pStyle w:val="ListParagraph"/>
              <w:numPr>
                <w:ilvl w:val="0"/>
                <w:numId w:val="10"/>
              </w:numPr>
              <w:rPr>
                <w:rFonts w:ascii="Arial" w:hAnsi="Arial" w:cs="Arial"/>
              </w:rPr>
            </w:pPr>
            <w:r w:rsidRPr="00497BF7">
              <w:rPr>
                <w:rFonts w:ascii="Arial" w:hAnsi="Arial" w:cs="Arial"/>
              </w:rPr>
              <w:t xml:space="preserve">Stop </w:t>
            </w:r>
            <w:r w:rsidR="001A58EB" w:rsidRPr="00497BF7">
              <w:rPr>
                <w:rFonts w:ascii="Arial" w:hAnsi="Arial" w:cs="Arial"/>
              </w:rPr>
              <w:t xml:space="preserve">being in possession of any open container containing alcohol within the restricted area. </w:t>
            </w:r>
          </w:p>
          <w:p w:rsidR="00A40F88" w:rsidRPr="00A40F88" w:rsidRDefault="00A40F88" w:rsidP="00A40F88">
            <w:pPr>
              <w:pStyle w:val="ListParagraph"/>
              <w:ind w:left="804"/>
              <w:rPr>
                <w:rFonts w:ascii="Arial" w:hAnsi="Arial" w:cs="Arial"/>
              </w:rPr>
            </w:pPr>
          </w:p>
          <w:p w:rsidR="005E3DCB" w:rsidRDefault="005E3DCB" w:rsidP="00B309BE">
            <w:pPr>
              <w:pStyle w:val="ListParagraph"/>
              <w:numPr>
                <w:ilvl w:val="0"/>
                <w:numId w:val="10"/>
              </w:numPr>
              <w:spacing w:after="0" w:line="240" w:lineRule="auto"/>
              <w:rPr>
                <w:rFonts w:ascii="Arial" w:hAnsi="Arial" w:cs="Arial"/>
              </w:rPr>
            </w:pPr>
            <w:r w:rsidRPr="00497BF7">
              <w:rPr>
                <w:rFonts w:ascii="Arial" w:hAnsi="Arial" w:cs="Arial"/>
              </w:rPr>
              <w:t>Stop entering any building or public place in Hastings or St Leonards on Sea where you have received a written notice or letter informing you that you’re not permitted to enter.</w:t>
            </w:r>
          </w:p>
          <w:p w:rsidR="00A40F88" w:rsidRPr="00A40F88" w:rsidRDefault="00A40F88" w:rsidP="00A40F88">
            <w:pPr>
              <w:pStyle w:val="ListParagraph"/>
              <w:rPr>
                <w:rFonts w:ascii="Arial" w:hAnsi="Arial" w:cs="Arial"/>
              </w:rPr>
            </w:pPr>
          </w:p>
          <w:p w:rsidR="00A40F88" w:rsidRPr="00497BF7" w:rsidRDefault="00A40F88" w:rsidP="00A40F88">
            <w:pPr>
              <w:pStyle w:val="ListParagraph"/>
              <w:spacing w:after="0" w:line="240" w:lineRule="auto"/>
              <w:ind w:left="804"/>
              <w:rPr>
                <w:rFonts w:ascii="Arial" w:hAnsi="Arial" w:cs="Arial"/>
              </w:rPr>
            </w:pPr>
          </w:p>
          <w:p w:rsidR="00B309BE" w:rsidRPr="002537C0" w:rsidRDefault="00B309BE" w:rsidP="00B309BE">
            <w:pPr>
              <w:pStyle w:val="ListParagraph"/>
              <w:numPr>
                <w:ilvl w:val="0"/>
                <w:numId w:val="10"/>
              </w:numPr>
              <w:spacing w:after="0" w:line="240" w:lineRule="auto"/>
              <w:rPr>
                <w:rFonts w:ascii="Arial" w:hAnsi="Arial" w:cs="Arial"/>
              </w:rPr>
            </w:pPr>
            <w:r w:rsidRPr="00497BF7">
              <w:rPr>
                <w:rFonts w:ascii="Arial" w:hAnsi="Arial" w:cs="Arial"/>
              </w:rPr>
              <w:t>E</w:t>
            </w:r>
            <w:r w:rsidRPr="002537C0">
              <w:rPr>
                <w:rFonts w:ascii="Arial" w:hAnsi="Arial" w:cs="Arial"/>
              </w:rPr>
              <w:t>ngage with officers from the police or local authority, acting in the lawful execution of their duty, having reason to speak to you in respect of your involvement, or suspected involvement, in anti-social or criminal activity.</w:t>
            </w:r>
          </w:p>
          <w:p w:rsidR="00656AD4" w:rsidRPr="002537C0" w:rsidRDefault="00656AD4" w:rsidP="002537C0">
            <w:pPr>
              <w:spacing w:after="0" w:line="240" w:lineRule="auto"/>
              <w:rPr>
                <w:rFonts w:ascii="Arial" w:hAnsi="Arial" w:cs="Arial"/>
              </w:rPr>
            </w:pPr>
          </w:p>
        </w:tc>
        <w:tc>
          <w:tcPr>
            <w:tcW w:w="5025" w:type="dxa"/>
          </w:tcPr>
          <w:p w:rsidR="007D4A14" w:rsidRPr="00497BF7" w:rsidRDefault="007D4A14" w:rsidP="00192B2B">
            <w:pPr>
              <w:spacing w:after="0" w:line="240" w:lineRule="auto"/>
              <w:ind w:left="84"/>
              <w:rPr>
                <w:rFonts w:ascii="Arial" w:hAnsi="Arial" w:cs="Arial"/>
              </w:rPr>
            </w:pPr>
          </w:p>
          <w:p w:rsidR="007D4A14" w:rsidRPr="00497BF7" w:rsidRDefault="005E3DCB" w:rsidP="00192B2B">
            <w:pPr>
              <w:spacing w:after="0" w:line="240" w:lineRule="auto"/>
              <w:ind w:left="84"/>
              <w:rPr>
                <w:rFonts w:ascii="Arial" w:hAnsi="Arial" w:cs="Arial"/>
              </w:rPr>
            </w:pPr>
            <w:r w:rsidRPr="00497BF7">
              <w:rPr>
                <w:rFonts w:ascii="Arial" w:hAnsi="Arial" w:cs="Arial"/>
              </w:rPr>
              <w:t>Timeframe</w:t>
            </w:r>
            <w:r w:rsidR="007D4A14" w:rsidRPr="00497BF7">
              <w:rPr>
                <w:rFonts w:ascii="Arial" w:hAnsi="Arial" w:cs="Arial"/>
              </w:rPr>
              <w:t xml:space="preserve">; </w:t>
            </w:r>
          </w:p>
          <w:p w:rsidR="007D4A14" w:rsidRPr="00497BF7" w:rsidRDefault="007D4A14" w:rsidP="00192B2B">
            <w:pPr>
              <w:spacing w:after="0" w:line="240" w:lineRule="auto"/>
              <w:ind w:left="84"/>
              <w:rPr>
                <w:rFonts w:ascii="Arial" w:hAnsi="Arial" w:cs="Arial"/>
              </w:rPr>
            </w:pPr>
          </w:p>
          <w:p w:rsidR="007D4A14" w:rsidRPr="00497BF7" w:rsidRDefault="001F4444" w:rsidP="00A40F88">
            <w:pPr>
              <w:spacing w:after="0" w:line="240" w:lineRule="auto"/>
              <w:ind w:left="84"/>
              <w:rPr>
                <w:rFonts w:ascii="Arial" w:hAnsi="Arial" w:cs="Arial"/>
              </w:rPr>
            </w:pPr>
            <w:r w:rsidRPr="00497BF7">
              <w:rPr>
                <w:rFonts w:ascii="Arial" w:hAnsi="Arial" w:cs="Arial"/>
              </w:rPr>
              <w:t xml:space="preserve">All immediately </w:t>
            </w:r>
          </w:p>
        </w:tc>
      </w:tr>
    </w:tbl>
    <w:p w:rsidR="00717DDE" w:rsidRPr="00497BF7" w:rsidRDefault="00717DDE" w:rsidP="002A7A03">
      <w:pPr>
        <w:spacing w:after="0" w:line="240" w:lineRule="auto"/>
        <w:ind w:left="-426"/>
        <w:rPr>
          <w:rFonts w:ascii="Arial" w:hAnsi="Arial" w:cs="Arial"/>
          <w:vertAlign w:val="superscript"/>
        </w:rPr>
      </w:pPr>
    </w:p>
    <w:p w:rsidR="0098386F" w:rsidRPr="00817EB5" w:rsidRDefault="0098386F" w:rsidP="0098386F">
      <w:pPr>
        <w:spacing w:after="0" w:line="240" w:lineRule="auto"/>
        <w:ind w:left="-426"/>
        <w:rPr>
          <w:rFonts w:ascii="Arial" w:hAnsi="Arial" w:cs="Arial"/>
        </w:rPr>
      </w:pPr>
      <w:r w:rsidRPr="00817EB5">
        <w:rPr>
          <w:rFonts w:ascii="Arial" w:hAnsi="Arial" w:cs="Arial"/>
        </w:rPr>
        <w:t>If you have any questions about the content of this warning you may contact Environmental Health Services a</w:t>
      </w:r>
      <w:r w:rsidR="002537C0">
        <w:rPr>
          <w:rFonts w:ascii="Arial" w:hAnsi="Arial" w:cs="Arial"/>
        </w:rPr>
        <w:t>t the address below in writing.</w:t>
      </w:r>
    </w:p>
    <w:p w:rsidR="0098386F" w:rsidRPr="00817EB5" w:rsidRDefault="0098386F" w:rsidP="0098386F">
      <w:pPr>
        <w:spacing w:after="0" w:line="240" w:lineRule="auto"/>
        <w:ind w:left="-426"/>
        <w:rPr>
          <w:rFonts w:ascii="Arial" w:hAnsi="Arial" w:cs="Arial"/>
        </w:rPr>
      </w:pPr>
    </w:p>
    <w:p w:rsidR="0098386F" w:rsidRPr="00817EB5" w:rsidRDefault="0098386F" w:rsidP="0098386F">
      <w:pPr>
        <w:spacing w:after="0" w:line="240" w:lineRule="auto"/>
        <w:ind w:left="-426"/>
        <w:rPr>
          <w:rFonts w:ascii="Arial" w:hAnsi="Arial" w:cs="Arial"/>
        </w:rPr>
      </w:pPr>
      <w:r w:rsidRPr="00817EB5">
        <w:rPr>
          <w:rFonts w:ascii="Arial" w:hAnsi="Arial" w:cs="Arial"/>
        </w:rPr>
        <w:t>There is no appeal or challenge to this Community Protection Written Warning.</w:t>
      </w:r>
    </w:p>
    <w:p w:rsidR="0098386F" w:rsidRPr="00817EB5" w:rsidRDefault="0098386F" w:rsidP="0098386F">
      <w:pPr>
        <w:spacing w:after="0" w:line="240" w:lineRule="auto"/>
        <w:ind w:left="-426"/>
        <w:rPr>
          <w:rFonts w:ascii="Arial" w:hAnsi="Arial" w:cs="Arial"/>
        </w:rPr>
      </w:pPr>
    </w:p>
    <w:p w:rsidR="0098386F" w:rsidRPr="00817EB5" w:rsidRDefault="0098386F" w:rsidP="0098386F">
      <w:pPr>
        <w:spacing w:after="0" w:line="240" w:lineRule="auto"/>
        <w:ind w:left="-426"/>
        <w:rPr>
          <w:rFonts w:ascii="Arial" w:hAnsi="Arial" w:cs="Arial"/>
        </w:rPr>
      </w:pPr>
    </w:p>
    <w:p w:rsidR="0098386F" w:rsidRPr="00817EB5" w:rsidRDefault="0098386F" w:rsidP="0098386F">
      <w:pPr>
        <w:spacing w:after="0" w:line="240" w:lineRule="auto"/>
        <w:ind w:left="-426"/>
        <w:rPr>
          <w:rFonts w:ascii="Arial" w:hAnsi="Arial" w:cs="Arial"/>
        </w:rPr>
      </w:pPr>
      <w:r w:rsidRPr="00817EB5">
        <w:rPr>
          <w:rFonts w:ascii="Arial" w:hAnsi="Arial" w:cs="Arial"/>
        </w:rPr>
        <w:t xml:space="preserve">I confirm receipt of this Notice: </w:t>
      </w:r>
      <w:r w:rsidRPr="00817EB5">
        <w:rPr>
          <w:rFonts w:ascii="Arial" w:hAnsi="Arial" w:cs="Arial"/>
        </w:rPr>
        <w:tab/>
        <w:t>Signed</w:t>
      </w:r>
      <w:r w:rsidRPr="00817EB5">
        <w:rPr>
          <w:rFonts w:ascii="Arial" w:hAnsi="Arial" w:cs="Arial"/>
        </w:rPr>
        <w:tab/>
      </w:r>
      <w:r w:rsidRPr="00817EB5">
        <w:rPr>
          <w:rFonts w:ascii="Arial" w:hAnsi="Arial" w:cs="Arial"/>
        </w:rPr>
        <w:tab/>
      </w:r>
      <w:r w:rsidRPr="00817EB5">
        <w:rPr>
          <w:rFonts w:ascii="Arial" w:hAnsi="Arial" w:cs="Arial"/>
        </w:rPr>
        <w:tab/>
      </w:r>
      <w:r w:rsidRPr="00817EB5">
        <w:rPr>
          <w:rFonts w:ascii="Arial" w:hAnsi="Arial" w:cs="Arial"/>
        </w:rPr>
        <w:tab/>
      </w:r>
      <w:r w:rsidRPr="00817EB5">
        <w:rPr>
          <w:rFonts w:ascii="Arial" w:hAnsi="Arial" w:cs="Arial"/>
        </w:rPr>
        <w:tab/>
        <w:t>Date:</w:t>
      </w:r>
    </w:p>
    <w:p w:rsidR="0098386F" w:rsidRPr="00817EB5" w:rsidRDefault="0098386F" w:rsidP="0098386F">
      <w:pPr>
        <w:spacing w:after="0" w:line="240" w:lineRule="auto"/>
        <w:ind w:left="-426"/>
        <w:rPr>
          <w:rFonts w:ascii="Arial" w:hAnsi="Arial" w:cs="Arial"/>
        </w:rPr>
      </w:pPr>
    </w:p>
    <w:p w:rsidR="0098386F" w:rsidRPr="00817EB5" w:rsidRDefault="0098386F" w:rsidP="0098386F">
      <w:pPr>
        <w:spacing w:after="0" w:line="240" w:lineRule="auto"/>
        <w:ind w:left="-426"/>
        <w:rPr>
          <w:rFonts w:ascii="Arial" w:hAnsi="Arial" w:cs="Arial"/>
        </w:rPr>
      </w:pPr>
    </w:p>
    <w:p w:rsidR="0098386F" w:rsidRPr="00817EB5" w:rsidRDefault="0098386F" w:rsidP="0098386F">
      <w:pPr>
        <w:spacing w:after="0" w:line="240" w:lineRule="auto"/>
        <w:ind w:left="-426"/>
        <w:rPr>
          <w:rFonts w:ascii="Arial" w:hAnsi="Arial" w:cs="Arial"/>
        </w:rPr>
      </w:pPr>
      <w:r w:rsidRPr="00817EB5">
        <w:rPr>
          <w:rFonts w:ascii="Arial" w:hAnsi="Arial" w:cs="Arial"/>
        </w:rPr>
        <w:t>In the presence of:</w:t>
      </w:r>
      <w:r w:rsidRPr="00817EB5">
        <w:rPr>
          <w:rFonts w:ascii="Arial" w:hAnsi="Arial" w:cs="Arial"/>
        </w:rPr>
        <w:tab/>
      </w:r>
      <w:r w:rsidRPr="00817EB5">
        <w:rPr>
          <w:rFonts w:ascii="Arial" w:hAnsi="Arial" w:cs="Arial"/>
        </w:rPr>
        <w:tab/>
      </w:r>
      <w:r w:rsidRPr="00817EB5">
        <w:rPr>
          <w:rFonts w:ascii="Arial" w:hAnsi="Arial" w:cs="Arial"/>
        </w:rPr>
        <w:tab/>
        <w:t>Signed</w:t>
      </w:r>
      <w:r w:rsidRPr="00817EB5">
        <w:rPr>
          <w:rFonts w:ascii="Arial" w:hAnsi="Arial" w:cs="Arial"/>
        </w:rPr>
        <w:tab/>
      </w:r>
      <w:r w:rsidRPr="00817EB5">
        <w:rPr>
          <w:rFonts w:ascii="Arial" w:hAnsi="Arial" w:cs="Arial"/>
        </w:rPr>
        <w:tab/>
      </w:r>
      <w:r w:rsidRPr="00817EB5">
        <w:rPr>
          <w:rFonts w:ascii="Arial" w:hAnsi="Arial" w:cs="Arial"/>
        </w:rPr>
        <w:tab/>
      </w:r>
      <w:r w:rsidRPr="00817EB5">
        <w:rPr>
          <w:rFonts w:ascii="Arial" w:hAnsi="Arial" w:cs="Arial"/>
        </w:rPr>
        <w:tab/>
      </w:r>
      <w:r w:rsidRPr="00817EB5">
        <w:rPr>
          <w:rFonts w:ascii="Arial" w:hAnsi="Arial" w:cs="Arial"/>
        </w:rPr>
        <w:tab/>
        <w:t>Date:</w:t>
      </w:r>
      <w:r w:rsidRPr="00817EB5">
        <w:rPr>
          <w:rFonts w:ascii="Arial" w:hAnsi="Arial" w:cs="Arial"/>
        </w:rPr>
        <w:tab/>
      </w:r>
    </w:p>
    <w:p w:rsidR="0098386F" w:rsidRDefault="0098386F" w:rsidP="0098386F">
      <w:pPr>
        <w:spacing w:after="0" w:line="240" w:lineRule="auto"/>
        <w:ind w:left="-426"/>
        <w:rPr>
          <w:rFonts w:ascii="Arial" w:hAnsi="Arial" w:cs="Arial"/>
        </w:rPr>
      </w:pPr>
      <w:r w:rsidRPr="00817EB5">
        <w:rPr>
          <w:rFonts w:ascii="Arial" w:hAnsi="Arial" w:cs="Arial"/>
        </w:rPr>
        <w:t>(Authorised officer)</w:t>
      </w:r>
    </w:p>
    <w:p w:rsidR="00717DDE" w:rsidRPr="00497BF7" w:rsidRDefault="00717DDE" w:rsidP="002A7A03">
      <w:pPr>
        <w:spacing w:after="0" w:line="240" w:lineRule="auto"/>
        <w:ind w:left="-426"/>
        <w:rPr>
          <w:rFonts w:ascii="Arial" w:hAnsi="Arial" w:cs="Arial"/>
          <w:i/>
        </w:rPr>
      </w:pPr>
    </w:p>
    <w:p w:rsidR="0098386F" w:rsidRDefault="0098386F" w:rsidP="002A7A03">
      <w:pPr>
        <w:spacing w:after="0" w:line="240" w:lineRule="auto"/>
        <w:ind w:left="-426"/>
        <w:rPr>
          <w:rFonts w:ascii="Arial" w:hAnsi="Arial" w:cs="Arial"/>
          <w:b/>
          <w:i/>
        </w:rPr>
      </w:pPr>
    </w:p>
    <w:p w:rsidR="00FC0C77" w:rsidRDefault="00FC0C77" w:rsidP="00E27E95">
      <w:pPr>
        <w:spacing w:after="0" w:line="240" w:lineRule="auto"/>
        <w:jc w:val="both"/>
        <w:rPr>
          <w:rFonts w:ascii="Arial" w:hAnsi="Arial" w:cs="Arial"/>
          <w:sz w:val="16"/>
          <w:szCs w:val="16"/>
        </w:rPr>
      </w:pPr>
    </w:p>
    <w:p w:rsidR="0098386F" w:rsidRDefault="0098386F">
      <w:pPr>
        <w:rPr>
          <w:rFonts w:ascii="Arial" w:hAnsi="Arial" w:cs="Arial"/>
          <w:b/>
          <w:i/>
        </w:rPr>
      </w:pPr>
      <w:r>
        <w:rPr>
          <w:rFonts w:ascii="Arial" w:hAnsi="Arial" w:cs="Arial"/>
          <w:b/>
          <w:i/>
        </w:rPr>
        <w:br w:type="page"/>
      </w:r>
    </w:p>
    <w:p w:rsidR="00A40F88" w:rsidRPr="002A7A03" w:rsidRDefault="00A40F88" w:rsidP="00A40F88">
      <w:pPr>
        <w:spacing w:after="0" w:line="240" w:lineRule="auto"/>
        <w:ind w:left="-426"/>
        <w:rPr>
          <w:rFonts w:ascii="Arial" w:hAnsi="Arial" w:cs="Arial"/>
          <w:b/>
          <w:i/>
        </w:rPr>
      </w:pPr>
      <w:r w:rsidRPr="002A7A03">
        <w:rPr>
          <w:rFonts w:ascii="Arial" w:hAnsi="Arial" w:cs="Arial"/>
          <w:b/>
          <w:i/>
        </w:rPr>
        <w:lastRenderedPageBreak/>
        <w:t>Address for all communications:</w:t>
      </w:r>
    </w:p>
    <w:p w:rsidR="00A40F88" w:rsidRPr="002A7A03" w:rsidRDefault="00A40F88" w:rsidP="00A40F88">
      <w:pPr>
        <w:spacing w:after="0" w:line="240" w:lineRule="auto"/>
        <w:ind w:left="-426"/>
        <w:rPr>
          <w:rFonts w:ascii="Arial" w:hAnsi="Arial" w:cs="Arial"/>
        </w:rPr>
      </w:pPr>
      <w:r w:rsidRPr="002A7A03">
        <w:rPr>
          <w:rFonts w:ascii="Arial" w:hAnsi="Arial" w:cs="Arial"/>
        </w:rPr>
        <w:t>Hastings Borough Council</w:t>
      </w:r>
    </w:p>
    <w:p w:rsidR="00A40F88" w:rsidRPr="002A7A03" w:rsidRDefault="00A40F88" w:rsidP="00A40F88">
      <w:pPr>
        <w:spacing w:after="0" w:line="240" w:lineRule="auto"/>
        <w:ind w:left="-426"/>
        <w:rPr>
          <w:rFonts w:ascii="Arial" w:hAnsi="Arial" w:cs="Arial"/>
        </w:rPr>
      </w:pPr>
      <w:r w:rsidRPr="002A7A03">
        <w:rPr>
          <w:rFonts w:ascii="Arial" w:hAnsi="Arial" w:cs="Arial"/>
        </w:rPr>
        <w:t>Environmental Health Services</w:t>
      </w:r>
    </w:p>
    <w:p w:rsidR="00A40F88" w:rsidRDefault="00A40F88" w:rsidP="00A40F88">
      <w:pPr>
        <w:spacing w:after="0" w:line="240" w:lineRule="auto"/>
        <w:ind w:left="-426"/>
        <w:rPr>
          <w:rFonts w:ascii="Arial" w:hAnsi="Arial" w:cs="Arial"/>
        </w:rPr>
      </w:pPr>
      <w:r w:rsidRPr="002A7A03">
        <w:rPr>
          <w:rFonts w:ascii="Arial" w:hAnsi="Arial" w:cs="Arial"/>
        </w:rPr>
        <w:t>3</w:t>
      </w:r>
      <w:r w:rsidRPr="002A7A03">
        <w:rPr>
          <w:rFonts w:ascii="Arial" w:hAnsi="Arial" w:cs="Arial"/>
          <w:vertAlign w:val="superscript"/>
        </w:rPr>
        <w:t>rd</w:t>
      </w:r>
      <w:r w:rsidRPr="002A7A03">
        <w:rPr>
          <w:rFonts w:ascii="Arial" w:hAnsi="Arial" w:cs="Arial"/>
        </w:rPr>
        <w:t xml:space="preserve"> Floor </w:t>
      </w:r>
    </w:p>
    <w:p w:rsidR="00A40F88" w:rsidRPr="002A7A03" w:rsidRDefault="00A40F88" w:rsidP="00A40F88">
      <w:pPr>
        <w:spacing w:after="0" w:line="240" w:lineRule="auto"/>
        <w:ind w:left="-426"/>
        <w:rPr>
          <w:rFonts w:ascii="Arial" w:hAnsi="Arial" w:cs="Arial"/>
        </w:rPr>
      </w:pPr>
      <w:r>
        <w:rPr>
          <w:rFonts w:ascii="Arial" w:hAnsi="Arial" w:cs="Arial"/>
        </w:rPr>
        <w:t>Muriel Matters House</w:t>
      </w:r>
      <w:r w:rsidRPr="002A7A03">
        <w:rPr>
          <w:rFonts w:ascii="Arial" w:hAnsi="Arial" w:cs="Arial"/>
        </w:rPr>
        <w:t xml:space="preserve"> </w:t>
      </w:r>
    </w:p>
    <w:p w:rsidR="00A40F88" w:rsidRPr="002A7A03" w:rsidRDefault="00A40F88" w:rsidP="00A40F88">
      <w:pPr>
        <w:spacing w:after="0" w:line="240" w:lineRule="auto"/>
        <w:ind w:left="-426"/>
        <w:rPr>
          <w:rFonts w:ascii="Arial" w:hAnsi="Arial" w:cs="Arial"/>
        </w:rPr>
      </w:pPr>
      <w:r w:rsidRPr="002A7A03">
        <w:rPr>
          <w:rFonts w:ascii="Arial" w:hAnsi="Arial" w:cs="Arial"/>
        </w:rPr>
        <w:t xml:space="preserve">Breeds Place </w:t>
      </w:r>
    </w:p>
    <w:p w:rsidR="00A40F88" w:rsidRPr="002A7A03" w:rsidRDefault="00A40F88" w:rsidP="00A40F88">
      <w:pPr>
        <w:spacing w:after="0" w:line="240" w:lineRule="auto"/>
        <w:ind w:left="-426"/>
        <w:rPr>
          <w:rFonts w:ascii="Arial" w:hAnsi="Arial" w:cs="Arial"/>
        </w:rPr>
      </w:pPr>
      <w:r w:rsidRPr="002A7A03">
        <w:rPr>
          <w:rFonts w:ascii="Arial" w:hAnsi="Arial" w:cs="Arial"/>
        </w:rPr>
        <w:t>Hastings, East Sussex</w:t>
      </w:r>
    </w:p>
    <w:p w:rsidR="00A40F88" w:rsidRPr="002A7A03" w:rsidRDefault="00A40F88" w:rsidP="00A40F88">
      <w:pPr>
        <w:spacing w:after="0" w:line="240" w:lineRule="auto"/>
        <w:ind w:left="-426"/>
        <w:rPr>
          <w:rFonts w:ascii="Arial" w:hAnsi="Arial" w:cs="Arial"/>
        </w:rPr>
      </w:pPr>
      <w:r>
        <w:rPr>
          <w:rFonts w:ascii="Arial" w:hAnsi="Arial" w:cs="Arial"/>
        </w:rPr>
        <w:t>TN34 3UY</w:t>
      </w:r>
    </w:p>
    <w:p w:rsidR="00A40F88" w:rsidRDefault="00A40F88" w:rsidP="00A40F88">
      <w:pPr>
        <w:spacing w:after="0"/>
        <w:ind w:left="-426"/>
        <w:rPr>
          <w:rFonts w:ascii="Arial" w:hAnsi="Arial" w:cs="Arial"/>
          <w:sz w:val="16"/>
          <w:szCs w:val="16"/>
        </w:rPr>
      </w:pPr>
      <w:r>
        <w:rPr>
          <w:rFonts w:ascii="Arial" w:hAnsi="Arial" w:cs="Arial"/>
          <w:sz w:val="16"/>
          <w:szCs w:val="16"/>
        </w:rPr>
        <w:tab/>
      </w:r>
    </w:p>
    <w:p w:rsidR="00A40F88" w:rsidRPr="00A73A27" w:rsidRDefault="00A40F88" w:rsidP="00A40F88">
      <w:pPr>
        <w:spacing w:after="0" w:line="240" w:lineRule="auto"/>
        <w:ind w:left="-426"/>
        <w:jc w:val="both"/>
        <w:rPr>
          <w:rFonts w:ascii="Arial" w:hAnsi="Arial" w:cs="Arial"/>
        </w:rPr>
      </w:pPr>
    </w:p>
    <w:p w:rsidR="003E6E23" w:rsidRPr="003E6E23" w:rsidRDefault="003E6E23" w:rsidP="003E6E23">
      <w:pPr>
        <w:spacing w:after="0" w:line="240" w:lineRule="auto"/>
        <w:ind w:left="-426"/>
        <w:jc w:val="both"/>
        <w:rPr>
          <w:rFonts w:ascii="Arial" w:eastAsia="Calibri" w:hAnsi="Arial" w:cs="Arial"/>
        </w:rPr>
      </w:pPr>
      <w:r w:rsidRPr="003E6E23">
        <w:rPr>
          <w:rFonts w:ascii="Arial" w:eastAsia="Calibri" w:hAnsi="Arial" w:cs="Arial"/>
        </w:rPr>
        <w:t>Telephone: 01424 451070</w:t>
      </w:r>
    </w:p>
    <w:p w:rsidR="003E6E23" w:rsidRPr="003E6E23" w:rsidRDefault="003E6E23" w:rsidP="003E6E23">
      <w:pPr>
        <w:spacing w:after="0" w:line="240" w:lineRule="auto"/>
        <w:ind w:left="-426"/>
        <w:jc w:val="both"/>
        <w:rPr>
          <w:rFonts w:ascii="Arial" w:eastAsia="Calibri" w:hAnsi="Arial" w:cs="Arial"/>
        </w:rPr>
      </w:pPr>
    </w:p>
    <w:p w:rsidR="003E6E23" w:rsidRPr="003E6E23" w:rsidRDefault="003E6E23" w:rsidP="003E6E23">
      <w:pPr>
        <w:spacing w:after="0" w:line="240" w:lineRule="auto"/>
        <w:ind w:left="-426"/>
        <w:jc w:val="both"/>
        <w:rPr>
          <w:rFonts w:ascii="Arial" w:eastAsia="Calibri" w:hAnsi="Arial" w:cs="Arial"/>
        </w:rPr>
      </w:pPr>
      <w:r w:rsidRPr="003E6E23">
        <w:rPr>
          <w:rFonts w:ascii="Arial" w:eastAsia="Calibri" w:hAnsi="Arial" w:cs="Arial"/>
        </w:rPr>
        <w:t>Email:   StreetWardens@hastings.gov.uk</w:t>
      </w:r>
    </w:p>
    <w:p w:rsidR="00A40F88" w:rsidRDefault="00A40F88" w:rsidP="00A40F88">
      <w:pPr>
        <w:spacing w:after="0"/>
        <w:ind w:left="-426"/>
        <w:rPr>
          <w:rFonts w:ascii="Arial" w:hAnsi="Arial" w:cs="Arial"/>
          <w:sz w:val="16"/>
          <w:szCs w:val="16"/>
        </w:rPr>
      </w:pPr>
      <w:bookmarkStart w:id="0" w:name="_GoBack"/>
      <w:bookmarkEnd w:id="0"/>
    </w:p>
    <w:p w:rsidR="00A40F88" w:rsidRDefault="00A40F88" w:rsidP="00A40F88">
      <w:pPr>
        <w:spacing w:after="0"/>
        <w:ind w:left="-426"/>
        <w:rPr>
          <w:rFonts w:ascii="Arial" w:hAnsi="Arial" w:cs="Arial"/>
          <w:sz w:val="16"/>
          <w:szCs w:val="16"/>
        </w:rPr>
      </w:pPr>
    </w:p>
    <w:p w:rsidR="00A40F88" w:rsidRDefault="00A40F88" w:rsidP="00A40F88">
      <w:pPr>
        <w:spacing w:after="0"/>
        <w:ind w:left="-426"/>
        <w:jc w:val="both"/>
        <w:rPr>
          <w:rFonts w:ascii="Arial" w:hAnsi="Arial" w:cs="Arial"/>
          <w:sz w:val="24"/>
          <w:szCs w:val="24"/>
        </w:rPr>
      </w:pPr>
      <w:r>
        <w:rPr>
          <w:rFonts w:ascii="Arial" w:hAnsi="Arial" w:cs="Arial"/>
          <w:sz w:val="24"/>
          <w:szCs w:val="24"/>
        </w:rPr>
        <w:t xml:space="preserve">If you fail to comply with the above actions within the timescales given then you may be served with a Community Protection Notice (CPN). The CPN will tell you the steps that you </w:t>
      </w:r>
      <w:r w:rsidRPr="007D4A14">
        <w:rPr>
          <w:rFonts w:ascii="Arial" w:hAnsi="Arial" w:cs="Arial"/>
          <w:sz w:val="24"/>
          <w:szCs w:val="24"/>
          <w:u w:val="single"/>
        </w:rPr>
        <w:t>must</w:t>
      </w:r>
      <w:r>
        <w:rPr>
          <w:rFonts w:ascii="Arial" w:hAnsi="Arial" w:cs="Arial"/>
          <w:sz w:val="24"/>
          <w:szCs w:val="24"/>
        </w:rPr>
        <w:t xml:space="preserve"> comply with to put the problems right, if you fail to do so without reasonable excuse; </w:t>
      </w:r>
    </w:p>
    <w:p w:rsidR="00A40F88" w:rsidRDefault="00A40F88" w:rsidP="00A40F88">
      <w:pPr>
        <w:spacing w:after="0"/>
        <w:ind w:left="-426"/>
        <w:jc w:val="both"/>
        <w:rPr>
          <w:rFonts w:ascii="Arial" w:hAnsi="Arial" w:cs="Arial"/>
          <w:sz w:val="24"/>
          <w:szCs w:val="24"/>
        </w:rPr>
      </w:pPr>
    </w:p>
    <w:p w:rsidR="00A40F88" w:rsidRPr="00E27E95" w:rsidRDefault="00A40F88" w:rsidP="00A40F88">
      <w:pPr>
        <w:pStyle w:val="ListParagraph"/>
        <w:spacing w:after="0"/>
        <w:ind w:left="-426"/>
        <w:jc w:val="both"/>
        <w:rPr>
          <w:rFonts w:ascii="Arial" w:hAnsi="Arial" w:cs="Arial"/>
          <w:sz w:val="24"/>
          <w:szCs w:val="24"/>
        </w:rPr>
      </w:pPr>
      <w:r w:rsidRPr="00E27E95">
        <w:rPr>
          <w:rFonts w:ascii="Arial" w:hAnsi="Arial" w:cs="Arial"/>
          <w:sz w:val="24"/>
          <w:szCs w:val="24"/>
        </w:rPr>
        <w:t>1.</w:t>
      </w:r>
      <w:r>
        <w:rPr>
          <w:rFonts w:ascii="Arial" w:hAnsi="Arial" w:cs="Arial"/>
          <w:sz w:val="24"/>
          <w:szCs w:val="24"/>
        </w:rPr>
        <w:t xml:space="preserve"> </w:t>
      </w:r>
      <w:r w:rsidRPr="00E27E95">
        <w:rPr>
          <w:rFonts w:ascii="Arial" w:hAnsi="Arial" w:cs="Arial"/>
          <w:sz w:val="24"/>
          <w:szCs w:val="24"/>
        </w:rPr>
        <w:t>You may be issued with a fixed penalty notice.</w:t>
      </w:r>
    </w:p>
    <w:p w:rsidR="00A40F88" w:rsidRPr="00E27E95" w:rsidRDefault="00A40F88" w:rsidP="00A40F88">
      <w:pPr>
        <w:spacing w:after="0"/>
        <w:ind w:left="-426"/>
        <w:jc w:val="both"/>
        <w:rPr>
          <w:rFonts w:ascii="Arial" w:hAnsi="Arial" w:cs="Arial"/>
          <w:sz w:val="24"/>
          <w:szCs w:val="24"/>
        </w:rPr>
      </w:pPr>
      <w:r w:rsidRPr="00E27E95">
        <w:rPr>
          <w:rFonts w:ascii="Arial" w:hAnsi="Arial" w:cs="Arial"/>
          <w:sz w:val="24"/>
          <w:szCs w:val="24"/>
        </w:rPr>
        <w:t>2. You may be prosecuted. If you are prosecuted and convicted the maximum penalty is a fine not exceeding level 4 on the standard scale (currently £2,500 for an individual, and</w:t>
      </w:r>
      <w:r>
        <w:rPr>
          <w:rFonts w:ascii="Arial" w:hAnsi="Arial" w:cs="Arial"/>
          <w:sz w:val="24"/>
          <w:szCs w:val="24"/>
        </w:rPr>
        <w:t xml:space="preserve"> an unlimited fine </w:t>
      </w:r>
      <w:r w:rsidRPr="00E27E95">
        <w:rPr>
          <w:rFonts w:ascii="Arial" w:hAnsi="Arial" w:cs="Arial"/>
          <w:sz w:val="24"/>
          <w:szCs w:val="24"/>
        </w:rPr>
        <w:t xml:space="preserve">for a business or </w:t>
      </w:r>
      <w:proofErr w:type="gramStart"/>
      <w:r w:rsidRPr="00E27E95">
        <w:rPr>
          <w:rFonts w:ascii="Arial" w:hAnsi="Arial" w:cs="Arial"/>
          <w:sz w:val="24"/>
          <w:szCs w:val="24"/>
        </w:rPr>
        <w:t>organisation</w:t>
      </w:r>
      <w:proofErr w:type="gramEnd"/>
      <w:r w:rsidRPr="00E27E95">
        <w:rPr>
          <w:rFonts w:ascii="Arial" w:hAnsi="Arial" w:cs="Arial"/>
          <w:sz w:val="24"/>
          <w:szCs w:val="24"/>
        </w:rPr>
        <w:t>)</w:t>
      </w:r>
    </w:p>
    <w:p w:rsidR="00A40F88" w:rsidRPr="00E27E95" w:rsidRDefault="00A40F88" w:rsidP="00A40F88">
      <w:pPr>
        <w:spacing w:after="0"/>
        <w:ind w:left="-426"/>
        <w:jc w:val="both"/>
        <w:rPr>
          <w:rFonts w:ascii="Arial" w:hAnsi="Arial" w:cs="Arial"/>
          <w:sz w:val="24"/>
          <w:szCs w:val="24"/>
        </w:rPr>
      </w:pPr>
      <w:r w:rsidRPr="00E27E95">
        <w:rPr>
          <w:rFonts w:ascii="Arial" w:hAnsi="Arial" w:cs="Arial"/>
          <w:sz w:val="24"/>
          <w:szCs w:val="24"/>
        </w:rPr>
        <w:t>3. The court may make whatever order the court thinks appropriate to ensure that what the notice requires to be done is done.</w:t>
      </w:r>
    </w:p>
    <w:p w:rsidR="00A40F88" w:rsidRPr="00E27E95" w:rsidRDefault="00A40F88" w:rsidP="00A40F88">
      <w:pPr>
        <w:spacing w:after="0"/>
        <w:ind w:left="-426"/>
        <w:jc w:val="both"/>
        <w:rPr>
          <w:rFonts w:ascii="Arial" w:hAnsi="Arial" w:cs="Arial"/>
          <w:sz w:val="24"/>
          <w:szCs w:val="24"/>
        </w:rPr>
      </w:pPr>
      <w:r w:rsidRPr="00E27E95">
        <w:rPr>
          <w:rFonts w:ascii="Arial" w:hAnsi="Arial" w:cs="Arial"/>
          <w:sz w:val="24"/>
          <w:szCs w:val="24"/>
        </w:rPr>
        <w:t>4. A court order may require you to:</w:t>
      </w:r>
    </w:p>
    <w:p w:rsidR="00A40F88" w:rsidRPr="00E27E95" w:rsidRDefault="00A40F88" w:rsidP="00A40F88">
      <w:pPr>
        <w:spacing w:after="0"/>
        <w:ind w:left="-426"/>
        <w:jc w:val="both"/>
        <w:rPr>
          <w:rFonts w:ascii="Arial" w:hAnsi="Arial" w:cs="Arial"/>
          <w:sz w:val="24"/>
          <w:szCs w:val="24"/>
        </w:rPr>
      </w:pPr>
      <w:r>
        <w:rPr>
          <w:rFonts w:ascii="Arial" w:hAnsi="Arial" w:cs="Arial"/>
          <w:sz w:val="24"/>
          <w:szCs w:val="24"/>
        </w:rPr>
        <w:t>(</w:t>
      </w:r>
      <w:proofErr w:type="gramStart"/>
      <w:r w:rsidRPr="00E27E95">
        <w:rPr>
          <w:rFonts w:ascii="Arial" w:hAnsi="Arial" w:cs="Arial"/>
          <w:sz w:val="24"/>
          <w:szCs w:val="24"/>
        </w:rPr>
        <w:t>a</w:t>
      </w:r>
      <w:proofErr w:type="gramEnd"/>
      <w:r>
        <w:rPr>
          <w:rFonts w:ascii="Arial" w:hAnsi="Arial" w:cs="Arial"/>
          <w:sz w:val="24"/>
          <w:szCs w:val="24"/>
        </w:rPr>
        <w:t>)</w:t>
      </w:r>
      <w:r w:rsidRPr="00E27E95">
        <w:rPr>
          <w:rFonts w:ascii="Arial" w:hAnsi="Arial" w:cs="Arial"/>
          <w:sz w:val="24"/>
          <w:szCs w:val="24"/>
        </w:rPr>
        <w:t>. Carry out specified work, or</w:t>
      </w:r>
    </w:p>
    <w:p w:rsidR="00A40F88" w:rsidRPr="00E27E95" w:rsidRDefault="00A40F88" w:rsidP="00A40F88">
      <w:pPr>
        <w:spacing w:after="0"/>
        <w:ind w:left="-426"/>
        <w:jc w:val="both"/>
        <w:rPr>
          <w:rFonts w:ascii="Arial" w:hAnsi="Arial" w:cs="Arial"/>
          <w:sz w:val="24"/>
          <w:szCs w:val="24"/>
        </w:rPr>
      </w:pPr>
      <w:r>
        <w:rPr>
          <w:rFonts w:ascii="Arial" w:hAnsi="Arial" w:cs="Arial"/>
          <w:sz w:val="24"/>
          <w:szCs w:val="24"/>
        </w:rPr>
        <w:t>(</w:t>
      </w:r>
      <w:r w:rsidRPr="00E27E95">
        <w:rPr>
          <w:rFonts w:ascii="Arial" w:hAnsi="Arial" w:cs="Arial"/>
          <w:sz w:val="24"/>
          <w:szCs w:val="24"/>
        </w:rPr>
        <w:t>b</w:t>
      </w:r>
      <w:r>
        <w:rPr>
          <w:rFonts w:ascii="Arial" w:hAnsi="Arial" w:cs="Arial"/>
          <w:sz w:val="24"/>
          <w:szCs w:val="24"/>
        </w:rPr>
        <w:t>)</w:t>
      </w:r>
      <w:r w:rsidRPr="00E27E95">
        <w:rPr>
          <w:rFonts w:ascii="Arial" w:hAnsi="Arial" w:cs="Arial"/>
          <w:sz w:val="24"/>
          <w:szCs w:val="24"/>
        </w:rPr>
        <w:t xml:space="preserve">. Allow specified work to be carried out by, or on behalf of </w:t>
      </w:r>
      <w:r>
        <w:rPr>
          <w:rFonts w:ascii="Arial" w:hAnsi="Arial" w:cs="Arial"/>
          <w:sz w:val="24"/>
          <w:szCs w:val="24"/>
        </w:rPr>
        <w:t>the local authority</w:t>
      </w:r>
      <w:r w:rsidRPr="00E27E95">
        <w:rPr>
          <w:rFonts w:ascii="Arial" w:hAnsi="Arial" w:cs="Arial"/>
          <w:sz w:val="24"/>
          <w:szCs w:val="24"/>
        </w:rPr>
        <w:t>.</w:t>
      </w:r>
    </w:p>
    <w:p w:rsidR="00A40F88" w:rsidRPr="00E27E95" w:rsidRDefault="00A40F88" w:rsidP="00A40F88">
      <w:pPr>
        <w:spacing w:after="0"/>
        <w:ind w:left="-426"/>
        <w:jc w:val="both"/>
        <w:rPr>
          <w:rFonts w:ascii="Arial" w:hAnsi="Arial" w:cs="Arial"/>
          <w:sz w:val="24"/>
          <w:szCs w:val="24"/>
        </w:rPr>
      </w:pPr>
      <w:r w:rsidRPr="00E27E95">
        <w:rPr>
          <w:rFonts w:ascii="Arial" w:hAnsi="Arial" w:cs="Arial"/>
          <w:sz w:val="24"/>
          <w:szCs w:val="24"/>
        </w:rPr>
        <w:t>5. The court may require you to surrender possession of any item used in your failure to comply with the Notice, to a constable or to a person representing the local authority. The court may require this item to be destroyed or disposed of. A justice of the peace may issue a warrant, authorising a constable or authorised person to enter your premises to seize the item.</w:t>
      </w:r>
    </w:p>
    <w:p w:rsidR="00A40F88" w:rsidRPr="00E27E95" w:rsidRDefault="00A40F88" w:rsidP="00A40F88">
      <w:pPr>
        <w:spacing w:after="0"/>
        <w:ind w:left="-426"/>
        <w:jc w:val="both"/>
        <w:rPr>
          <w:rFonts w:ascii="Arial" w:hAnsi="Arial" w:cs="Arial"/>
          <w:sz w:val="24"/>
          <w:szCs w:val="24"/>
        </w:rPr>
      </w:pPr>
      <w:r w:rsidRPr="00E27E95">
        <w:rPr>
          <w:rFonts w:ascii="Arial" w:hAnsi="Arial" w:cs="Arial"/>
          <w:sz w:val="24"/>
          <w:szCs w:val="24"/>
        </w:rPr>
        <w:t xml:space="preserve">Hastings Borough Council will also consider what other action may be required to stop the problems, such as applying for an ASB Injunction, Premises Closure Order, or notifying your landlord (where relevant) if Hastings Borough Council consider that breaches of your tenancy agreement/lease have occurred. Your details will also be passed on to the local </w:t>
      </w:r>
      <w:r>
        <w:rPr>
          <w:rFonts w:ascii="Arial" w:hAnsi="Arial" w:cs="Arial"/>
          <w:sz w:val="24"/>
          <w:szCs w:val="24"/>
        </w:rPr>
        <w:t xml:space="preserve">Safer Hastings Partnership or its equivalent </w:t>
      </w:r>
      <w:r w:rsidRPr="00E27E95">
        <w:rPr>
          <w:rFonts w:ascii="Arial" w:hAnsi="Arial" w:cs="Arial"/>
          <w:sz w:val="24"/>
          <w:szCs w:val="24"/>
        </w:rPr>
        <w:t>who will consider a multi-agency response to the anti-social behaviour that has led to this warning being issued.</w:t>
      </w:r>
    </w:p>
    <w:p w:rsidR="00A40F88" w:rsidRPr="00E27E95" w:rsidRDefault="00A40F88" w:rsidP="00A40F88">
      <w:pPr>
        <w:spacing w:after="0"/>
        <w:ind w:left="-426"/>
        <w:jc w:val="both"/>
        <w:rPr>
          <w:rFonts w:ascii="Arial" w:hAnsi="Arial" w:cs="Arial"/>
          <w:sz w:val="24"/>
          <w:szCs w:val="24"/>
        </w:rPr>
      </w:pPr>
    </w:p>
    <w:p w:rsidR="0098386F" w:rsidRDefault="00A40F88" w:rsidP="00A40F88">
      <w:pPr>
        <w:spacing w:after="0"/>
        <w:ind w:left="-426"/>
        <w:rPr>
          <w:rFonts w:ascii="Arial" w:hAnsi="Arial" w:cs="Arial"/>
          <w:sz w:val="24"/>
          <w:szCs w:val="24"/>
        </w:rPr>
      </w:pPr>
      <w:r w:rsidRPr="00E27E95">
        <w:rPr>
          <w:rFonts w:ascii="Arial" w:hAnsi="Arial" w:cs="Arial"/>
          <w:sz w:val="24"/>
          <w:szCs w:val="24"/>
        </w:rPr>
        <w:t>You are advised to refer to the extract from the ASB Crime and Policing Act 2014 provided</w:t>
      </w:r>
      <w:r>
        <w:rPr>
          <w:rFonts w:ascii="Arial" w:hAnsi="Arial" w:cs="Arial"/>
          <w:sz w:val="24"/>
          <w:szCs w:val="24"/>
        </w:rPr>
        <w:t>.</w:t>
      </w:r>
      <w:r>
        <w:rPr>
          <w:rFonts w:ascii="Arial" w:hAnsi="Arial" w:cs="Arial"/>
          <w:sz w:val="24"/>
          <w:szCs w:val="24"/>
        </w:rPr>
        <w:br/>
      </w:r>
      <w:r w:rsidR="0098386F">
        <w:rPr>
          <w:rFonts w:ascii="Arial" w:hAnsi="Arial" w:cs="Arial"/>
          <w:sz w:val="24"/>
          <w:szCs w:val="24"/>
        </w:rPr>
        <w:br/>
      </w:r>
    </w:p>
    <w:p w:rsidR="0098386F" w:rsidRPr="00C33F7A" w:rsidRDefault="0098386F" w:rsidP="0098386F">
      <w:pPr>
        <w:spacing w:after="0"/>
        <w:ind w:left="-426"/>
        <w:rPr>
          <w:rFonts w:ascii="Arial" w:hAnsi="Arial" w:cs="Arial"/>
          <w:sz w:val="24"/>
          <w:szCs w:val="24"/>
        </w:rPr>
      </w:pPr>
      <w:r w:rsidRPr="00C33F7A">
        <w:rPr>
          <w:rFonts w:ascii="Arial" w:eastAsia="Times New Roman" w:hAnsi="Arial" w:cs="Times New Roman"/>
          <w:b/>
          <w:sz w:val="28"/>
          <w:szCs w:val="28"/>
        </w:rPr>
        <w:t>Extract from the Anti-social behaviour, Crime and Policing Act 2014</w:t>
      </w:r>
    </w:p>
    <w:p w:rsidR="0098386F" w:rsidRPr="00E27E95" w:rsidRDefault="0098386F" w:rsidP="0098386F">
      <w:pPr>
        <w:spacing w:after="0" w:line="240" w:lineRule="auto"/>
        <w:jc w:val="both"/>
        <w:rPr>
          <w:rFonts w:ascii="Arial" w:eastAsia="Times New Roman" w:hAnsi="Arial" w:cs="Times New Roman"/>
          <w:szCs w:val="20"/>
        </w:rPr>
      </w:pPr>
    </w:p>
    <w:p w:rsidR="0098386F" w:rsidRPr="00A73A27" w:rsidRDefault="0098386F" w:rsidP="0098386F">
      <w:pPr>
        <w:spacing w:after="0"/>
        <w:ind w:left="-426"/>
        <w:outlineLvl w:val="2"/>
        <w:rPr>
          <w:rFonts w:ascii="Arial" w:hAnsi="Arial" w:cs="Arial"/>
          <w:b/>
          <w:bCs/>
          <w:sz w:val="28"/>
          <w:szCs w:val="20"/>
        </w:rPr>
      </w:pPr>
      <w:r w:rsidRPr="00A73A27">
        <w:rPr>
          <w:rFonts w:ascii="Arial" w:hAnsi="Arial" w:cs="Arial"/>
          <w:b/>
          <w:bCs/>
          <w:sz w:val="28"/>
          <w:szCs w:val="20"/>
        </w:rPr>
        <w:t>46 Appeals against notices</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(1) A person issued with a community protection notice may appeal to a magistrates’ court against the notice on any of the following grounds.</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1. That the conduct specified in the community protection notice—</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(a) did not take place,</w:t>
      </w:r>
      <w:r w:rsidRPr="00A73A27">
        <w:rPr>
          <w:rFonts w:ascii="Arial" w:hAnsi="Arial" w:cs="Arial"/>
          <w:sz w:val="20"/>
          <w:szCs w:val="20"/>
        </w:rPr>
        <w:br/>
        <w:t>(b) has not had a detrimental effect on the quality of life of those in the locality,</w:t>
      </w:r>
      <w:r w:rsidRPr="00A73A27">
        <w:rPr>
          <w:rFonts w:ascii="Arial" w:hAnsi="Arial" w:cs="Arial"/>
          <w:sz w:val="20"/>
          <w:szCs w:val="20"/>
        </w:rPr>
        <w:br/>
        <w:t>(c) has not been of a persistent or continuing nature,</w:t>
      </w:r>
      <w:r w:rsidRPr="00A73A27">
        <w:rPr>
          <w:rFonts w:ascii="Arial" w:hAnsi="Arial" w:cs="Arial"/>
          <w:sz w:val="20"/>
          <w:szCs w:val="20"/>
        </w:rPr>
        <w:br/>
        <w:t>(d) is not unreasonable, or</w:t>
      </w:r>
      <w:r w:rsidRPr="00A73A27">
        <w:rPr>
          <w:rFonts w:ascii="Arial" w:hAnsi="Arial" w:cs="Arial"/>
          <w:sz w:val="20"/>
          <w:szCs w:val="20"/>
        </w:rPr>
        <w:br/>
        <w:t>(e) is conduct that the person cannot reasonably be expected to control or affect.</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lastRenderedPageBreak/>
        <w:t>2. That any of the requirements in the notice, or any of the periods within which or times by which they are to be complied with, are unreasonable.</w:t>
      </w:r>
      <w:r w:rsidRPr="00A73A27">
        <w:rPr>
          <w:rFonts w:ascii="Arial" w:hAnsi="Arial" w:cs="Arial"/>
          <w:sz w:val="20"/>
          <w:szCs w:val="20"/>
        </w:rPr>
        <w:br/>
        <w:t>3. That there is a material defect or error in, or in connection with, the notice.</w:t>
      </w:r>
      <w:r w:rsidRPr="00A73A27">
        <w:rPr>
          <w:rFonts w:ascii="Arial" w:hAnsi="Arial" w:cs="Arial"/>
          <w:sz w:val="20"/>
          <w:szCs w:val="20"/>
        </w:rPr>
        <w:br/>
        <w:t>4. That the notice was issued to the wrong person.</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(2) An appeal must be made within the period of 21 days beginning with the day on which the person is issued with the notice.</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(3) While an appeal against a community protection notice is in progress—</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a</w:t>
      </w:r>
      <w:proofErr w:type="gramEnd"/>
      <w:r w:rsidRPr="00A73A27">
        <w:rPr>
          <w:rFonts w:ascii="Arial" w:hAnsi="Arial" w:cs="Arial"/>
          <w:sz w:val="20"/>
          <w:szCs w:val="20"/>
        </w:rPr>
        <w:t xml:space="preserve"> requirement imposed by the notice to stop doing specified things remains in effect, unless the court orders otherwise, but</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any</w:t>
      </w:r>
      <w:proofErr w:type="gramEnd"/>
      <w:r w:rsidRPr="00A73A27">
        <w:rPr>
          <w:rFonts w:ascii="Arial" w:hAnsi="Arial" w:cs="Arial"/>
          <w:sz w:val="20"/>
          <w:szCs w:val="20"/>
        </w:rPr>
        <w:t xml:space="preserve"> other requirement imposed by the notice is of no effect.</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For this purpose an appeal is “in progress” until it is finally determined or is withdrawn.</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(4) A magistrates’ court hearing an appeal against a community protection notice must—</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quash</w:t>
      </w:r>
      <w:proofErr w:type="gramEnd"/>
      <w:r w:rsidRPr="00A73A27">
        <w:rPr>
          <w:rFonts w:ascii="Arial" w:hAnsi="Arial" w:cs="Arial"/>
          <w:sz w:val="20"/>
          <w:szCs w:val="20"/>
        </w:rPr>
        <w:t xml:space="preserve"> the notice,</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modify</w:t>
      </w:r>
      <w:proofErr w:type="gramEnd"/>
      <w:r w:rsidRPr="00A73A27">
        <w:rPr>
          <w:rFonts w:ascii="Arial" w:hAnsi="Arial" w:cs="Arial"/>
          <w:sz w:val="20"/>
          <w:szCs w:val="20"/>
        </w:rPr>
        <w:t xml:space="preserve"> the notice (for example by extending a period specified in it), or</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(c) </w:t>
      </w:r>
      <w:proofErr w:type="gramStart"/>
      <w:r w:rsidRPr="00A73A27">
        <w:rPr>
          <w:rFonts w:ascii="Arial" w:hAnsi="Arial" w:cs="Arial"/>
          <w:sz w:val="20"/>
          <w:szCs w:val="20"/>
        </w:rPr>
        <w:t>dismiss</w:t>
      </w:r>
      <w:proofErr w:type="gramEnd"/>
      <w:r w:rsidRPr="00A73A27">
        <w:rPr>
          <w:rFonts w:ascii="Arial" w:hAnsi="Arial" w:cs="Arial"/>
          <w:sz w:val="20"/>
          <w:szCs w:val="20"/>
        </w:rPr>
        <w:t xml:space="preserve"> the appeal.</w:t>
      </w:r>
    </w:p>
    <w:p w:rsidR="0098386F" w:rsidRPr="00A73A27" w:rsidRDefault="0098386F" w:rsidP="0098386F">
      <w:pPr>
        <w:spacing w:after="0"/>
        <w:outlineLvl w:val="2"/>
        <w:rPr>
          <w:rFonts w:ascii="Arial" w:hAnsi="Arial" w:cs="Arial"/>
          <w:sz w:val="20"/>
          <w:szCs w:val="20"/>
        </w:rPr>
      </w:pPr>
    </w:p>
    <w:p w:rsidR="0098386F" w:rsidRPr="00A73A27" w:rsidRDefault="0098386F" w:rsidP="0098386F">
      <w:pPr>
        <w:spacing w:after="0"/>
        <w:ind w:left="-426"/>
        <w:outlineLvl w:val="2"/>
        <w:rPr>
          <w:rFonts w:ascii="Arial" w:hAnsi="Arial" w:cs="Arial"/>
          <w:b/>
          <w:bCs/>
          <w:sz w:val="28"/>
          <w:szCs w:val="28"/>
        </w:rPr>
      </w:pPr>
      <w:r w:rsidRPr="00A73A27">
        <w:rPr>
          <w:rFonts w:ascii="Arial" w:hAnsi="Arial" w:cs="Arial"/>
          <w:b/>
          <w:bCs/>
          <w:sz w:val="28"/>
          <w:szCs w:val="28"/>
        </w:rPr>
        <w:t xml:space="preserve">47 Remedial </w:t>
      </w:r>
      <w:proofErr w:type="gramStart"/>
      <w:r w:rsidRPr="00A73A27">
        <w:rPr>
          <w:rFonts w:ascii="Arial" w:hAnsi="Arial" w:cs="Arial"/>
          <w:b/>
          <w:bCs/>
          <w:sz w:val="28"/>
          <w:szCs w:val="28"/>
        </w:rPr>
        <w:t>action</w:t>
      </w:r>
      <w:proofErr w:type="gramEnd"/>
      <w:r w:rsidRPr="00A73A27">
        <w:rPr>
          <w:rFonts w:ascii="Arial" w:hAnsi="Arial" w:cs="Arial"/>
          <w:b/>
          <w:bCs/>
          <w:sz w:val="28"/>
          <w:szCs w:val="28"/>
        </w:rPr>
        <w:t xml:space="preserve"> by local authority</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(1) Where a person issued with a community protection notice (“the defaulter”) fails to comply with a requirement of the notice, the relevant local authority may take action under subsection (2) or subsection (3) (or both).</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(2) The relevant local authority may have work carried out to ensure that the failure is remedied, but only on land that is open to the air.</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(3) As regards premises other than land open to the air, if the relevant local authority issues the defaulter with a notice—</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specifying</w:t>
      </w:r>
      <w:proofErr w:type="gramEnd"/>
      <w:r w:rsidRPr="00A73A27">
        <w:rPr>
          <w:rFonts w:ascii="Arial" w:hAnsi="Arial" w:cs="Arial"/>
          <w:sz w:val="20"/>
          <w:szCs w:val="20"/>
        </w:rPr>
        <w:t xml:space="preserve"> work it intends to have carried out to ensure that the failure is remedied,</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specifying</w:t>
      </w:r>
      <w:proofErr w:type="gramEnd"/>
      <w:r w:rsidRPr="00A73A27">
        <w:rPr>
          <w:rFonts w:ascii="Arial" w:hAnsi="Arial" w:cs="Arial"/>
          <w:sz w:val="20"/>
          <w:szCs w:val="20"/>
        </w:rPr>
        <w:t xml:space="preserve"> the estimated cost of the work, and</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(c) </w:t>
      </w:r>
      <w:proofErr w:type="gramStart"/>
      <w:r w:rsidRPr="00A73A27">
        <w:rPr>
          <w:rFonts w:ascii="Arial" w:hAnsi="Arial" w:cs="Arial"/>
          <w:sz w:val="20"/>
          <w:szCs w:val="20"/>
        </w:rPr>
        <w:t>inviting</w:t>
      </w:r>
      <w:proofErr w:type="gramEnd"/>
      <w:r w:rsidRPr="00A73A27">
        <w:rPr>
          <w:rFonts w:ascii="Arial" w:hAnsi="Arial" w:cs="Arial"/>
          <w:sz w:val="20"/>
          <w:szCs w:val="20"/>
        </w:rPr>
        <w:t xml:space="preserve"> the defaulter to consent to the work being carried out,</w:t>
      </w:r>
    </w:p>
    <w:p w:rsidR="0098386F" w:rsidRPr="00A73A27" w:rsidRDefault="0098386F" w:rsidP="0098386F">
      <w:pPr>
        <w:spacing w:after="0"/>
        <w:ind w:left="-426"/>
        <w:outlineLvl w:val="2"/>
        <w:rPr>
          <w:rFonts w:ascii="Arial" w:hAnsi="Arial" w:cs="Arial"/>
          <w:sz w:val="20"/>
          <w:szCs w:val="20"/>
        </w:rPr>
      </w:pPr>
      <w:proofErr w:type="gramStart"/>
      <w:r w:rsidRPr="00A73A27">
        <w:rPr>
          <w:rFonts w:ascii="Arial" w:hAnsi="Arial" w:cs="Arial"/>
          <w:sz w:val="20"/>
          <w:szCs w:val="20"/>
        </w:rPr>
        <w:t>the</w:t>
      </w:r>
      <w:proofErr w:type="gramEnd"/>
      <w:r w:rsidRPr="00A73A27">
        <w:rPr>
          <w:rFonts w:ascii="Arial" w:hAnsi="Arial" w:cs="Arial"/>
          <w:sz w:val="20"/>
          <w:szCs w:val="20"/>
        </w:rPr>
        <w:t xml:space="preserve"> authority may have the work carried out if the necessary consent is given.</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(4) In subsection (3) </w:t>
      </w:r>
      <w:r w:rsidRPr="00A73A27">
        <w:rPr>
          <w:rFonts w:ascii="Arial" w:hAnsi="Arial" w:cs="Arial"/>
          <w:i/>
          <w:iCs/>
          <w:sz w:val="20"/>
          <w:szCs w:val="20"/>
        </w:rPr>
        <w:t>“the necessary consent”</w:t>
      </w:r>
      <w:r w:rsidRPr="00A73A27">
        <w:rPr>
          <w:rFonts w:ascii="Arial" w:hAnsi="Arial" w:cs="Arial"/>
          <w:sz w:val="20"/>
          <w:szCs w:val="20"/>
        </w:rPr>
        <w:t xml:space="preserve"> means the consent of—</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the</w:t>
      </w:r>
      <w:proofErr w:type="gramEnd"/>
      <w:r w:rsidRPr="00A73A27">
        <w:rPr>
          <w:rFonts w:ascii="Arial" w:hAnsi="Arial" w:cs="Arial"/>
          <w:sz w:val="20"/>
          <w:szCs w:val="20"/>
        </w:rPr>
        <w:t xml:space="preserve"> defaulter, and</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the</w:t>
      </w:r>
      <w:proofErr w:type="gramEnd"/>
      <w:r w:rsidRPr="00A73A27">
        <w:rPr>
          <w:rFonts w:ascii="Arial" w:hAnsi="Arial" w:cs="Arial"/>
          <w:sz w:val="20"/>
          <w:szCs w:val="20"/>
        </w:rPr>
        <w:t xml:space="preserve"> owner of the premises on which the work is to be carried out (if that is not the defaulter).</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Paragraph (b) does not apply where the relevant authority has made reasonable efforts to contact the owner of the premises but without success.</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(5) A person authorised by a local authority to carry out work under this section may enter any premises to the extent reasonably necessary for that purpose, except that a person who is only authorised to carry out work under subsection (2) may only enter land that is open to the air.</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(6) If work is carried out under subsection (2) or (3) and the relevant local authority issues a notice to the defaulter—</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giving</w:t>
      </w:r>
      <w:proofErr w:type="gramEnd"/>
      <w:r w:rsidRPr="00A73A27">
        <w:rPr>
          <w:rFonts w:ascii="Arial" w:hAnsi="Arial" w:cs="Arial"/>
          <w:sz w:val="20"/>
          <w:szCs w:val="20"/>
        </w:rPr>
        <w:t xml:space="preserve"> details of the work that was carried out, and</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specifying</w:t>
      </w:r>
      <w:proofErr w:type="gramEnd"/>
      <w:r w:rsidRPr="00A73A27">
        <w:rPr>
          <w:rFonts w:ascii="Arial" w:hAnsi="Arial" w:cs="Arial"/>
          <w:sz w:val="20"/>
          <w:szCs w:val="20"/>
        </w:rPr>
        <w:t xml:space="preserve"> an amount that is no more than the cost to the authority of having the work carried out,</w:t>
      </w:r>
    </w:p>
    <w:p w:rsidR="0098386F" w:rsidRPr="00A73A27" w:rsidRDefault="0098386F" w:rsidP="0098386F">
      <w:pPr>
        <w:spacing w:after="0"/>
        <w:ind w:left="-426"/>
        <w:outlineLvl w:val="2"/>
        <w:rPr>
          <w:rFonts w:ascii="Arial" w:hAnsi="Arial" w:cs="Arial"/>
          <w:sz w:val="20"/>
          <w:szCs w:val="20"/>
        </w:rPr>
      </w:pPr>
      <w:proofErr w:type="gramStart"/>
      <w:r w:rsidRPr="00A73A27">
        <w:rPr>
          <w:rFonts w:ascii="Arial" w:hAnsi="Arial" w:cs="Arial"/>
          <w:sz w:val="20"/>
          <w:szCs w:val="20"/>
        </w:rPr>
        <w:t>the</w:t>
      </w:r>
      <w:proofErr w:type="gramEnd"/>
      <w:r w:rsidRPr="00A73A27">
        <w:rPr>
          <w:rFonts w:ascii="Arial" w:hAnsi="Arial" w:cs="Arial"/>
          <w:sz w:val="20"/>
          <w:szCs w:val="20"/>
        </w:rPr>
        <w:t xml:space="preserve"> defaulter is liable to the authority for that amount (subject to the outcome of any appeal under subsection (7)).</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(7) A person issued with a notice under subsection (6) may appeal to a magistrates’ court, within the period of 21 days beginning with the day on which the notice was issued, on the ground that the amount specified under subsection (6)(b) is excessive.</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(8) A magistrates’ court hearing an appeal under subsection (7) must—</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confirm</w:t>
      </w:r>
      <w:proofErr w:type="gramEnd"/>
      <w:r w:rsidRPr="00A73A27">
        <w:rPr>
          <w:rFonts w:ascii="Arial" w:hAnsi="Arial" w:cs="Arial"/>
          <w:sz w:val="20"/>
          <w:szCs w:val="20"/>
        </w:rPr>
        <w:t xml:space="preserve"> the amount, or</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substitute</w:t>
      </w:r>
      <w:proofErr w:type="gramEnd"/>
      <w:r w:rsidRPr="00A73A27">
        <w:rPr>
          <w:rFonts w:ascii="Arial" w:hAnsi="Arial" w:cs="Arial"/>
          <w:sz w:val="20"/>
          <w:szCs w:val="20"/>
        </w:rPr>
        <w:t xml:space="preserve"> a lower amount.</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(9) In this section </w:t>
      </w:r>
      <w:r w:rsidRPr="00A73A27">
        <w:rPr>
          <w:rFonts w:ascii="Arial" w:hAnsi="Arial" w:cs="Arial"/>
          <w:i/>
          <w:iCs/>
          <w:sz w:val="20"/>
          <w:szCs w:val="20"/>
        </w:rPr>
        <w:t>“the relevant local authority”</w:t>
      </w:r>
      <w:r w:rsidRPr="00A73A27">
        <w:rPr>
          <w:rFonts w:ascii="Arial" w:hAnsi="Arial" w:cs="Arial"/>
          <w:sz w:val="20"/>
          <w:szCs w:val="20"/>
        </w:rPr>
        <w:t xml:space="preserve"> means—</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the</w:t>
      </w:r>
      <w:proofErr w:type="gramEnd"/>
      <w:r w:rsidRPr="00A73A27">
        <w:rPr>
          <w:rFonts w:ascii="Arial" w:hAnsi="Arial" w:cs="Arial"/>
          <w:sz w:val="20"/>
          <w:szCs w:val="20"/>
        </w:rPr>
        <w:t xml:space="preserve"> local authority that issued the community protection notice;</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if</w:t>
      </w:r>
      <w:proofErr w:type="gramEnd"/>
      <w:r w:rsidRPr="00A73A27">
        <w:rPr>
          <w:rFonts w:ascii="Arial" w:hAnsi="Arial" w:cs="Arial"/>
          <w:sz w:val="20"/>
          <w:szCs w:val="20"/>
        </w:rPr>
        <w:t xml:space="preserve"> the community protection notice was not issued by a local authority, the local authority (or, as the case may be, one of the local authorities) that could have issued it.</w:t>
      </w:r>
    </w:p>
    <w:p w:rsidR="0098386F" w:rsidRPr="00A73A27" w:rsidRDefault="0098386F" w:rsidP="0098386F">
      <w:pPr>
        <w:spacing w:after="0"/>
        <w:ind w:left="-426"/>
        <w:outlineLvl w:val="2"/>
        <w:rPr>
          <w:rFonts w:ascii="Arial" w:hAnsi="Arial" w:cs="Arial"/>
          <w:sz w:val="20"/>
          <w:szCs w:val="20"/>
        </w:rPr>
      </w:pPr>
    </w:p>
    <w:p w:rsidR="0098386F" w:rsidRPr="00A73A27" w:rsidRDefault="0098386F" w:rsidP="0098386F">
      <w:pPr>
        <w:spacing w:after="0"/>
        <w:ind w:left="-426"/>
        <w:outlineLvl w:val="2"/>
        <w:rPr>
          <w:rFonts w:ascii="Arial" w:hAnsi="Arial" w:cs="Arial"/>
          <w:b/>
          <w:bCs/>
          <w:sz w:val="28"/>
          <w:szCs w:val="28"/>
        </w:rPr>
      </w:pPr>
      <w:r w:rsidRPr="00A73A27">
        <w:rPr>
          <w:rFonts w:ascii="Arial" w:hAnsi="Arial" w:cs="Arial"/>
          <w:b/>
          <w:bCs/>
          <w:sz w:val="28"/>
          <w:szCs w:val="28"/>
        </w:rPr>
        <w:t>48 Offence of failing to comply with notice</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(1) A person issued with a community protection notice who fails to comply with it commits an offence.</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(2) A person guilty of an offence under this section is liable on summary conviction—</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to</w:t>
      </w:r>
      <w:proofErr w:type="gramEnd"/>
      <w:r w:rsidRPr="00A73A27">
        <w:rPr>
          <w:rFonts w:ascii="Arial" w:hAnsi="Arial" w:cs="Arial"/>
          <w:sz w:val="20"/>
          <w:szCs w:val="20"/>
        </w:rPr>
        <w:t xml:space="preserve"> a fine not exceeding level 4 on the standard scale, in the case of an individual;</w:t>
      </w:r>
    </w:p>
    <w:p w:rsidR="0098386F" w:rsidRPr="00A73A27" w:rsidRDefault="006A2F4D" w:rsidP="0098386F">
      <w:pPr>
        <w:spacing w:after="0"/>
        <w:ind w:left="-426"/>
        <w:outlineLvl w:val="2"/>
        <w:rPr>
          <w:rFonts w:ascii="Arial" w:hAnsi="Arial" w:cs="Arial"/>
          <w:sz w:val="20"/>
          <w:szCs w:val="20"/>
        </w:rPr>
      </w:pPr>
      <w:r>
        <w:rPr>
          <w:rFonts w:ascii="Arial" w:hAnsi="Arial" w:cs="Arial"/>
          <w:sz w:val="20"/>
          <w:szCs w:val="20"/>
        </w:rPr>
        <w:t xml:space="preserve">(b) to </w:t>
      </w:r>
      <w:r w:rsidR="0098386F" w:rsidRPr="00A73A27">
        <w:rPr>
          <w:rFonts w:ascii="Arial" w:hAnsi="Arial" w:cs="Arial"/>
          <w:sz w:val="20"/>
          <w:szCs w:val="20"/>
        </w:rPr>
        <w:t xml:space="preserve">a fine, in the case of a body. </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(3) A person does not commit an offence under this section if—</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lastRenderedPageBreak/>
        <w:t xml:space="preserve">(a) </w:t>
      </w:r>
      <w:proofErr w:type="gramStart"/>
      <w:r w:rsidRPr="00A73A27">
        <w:rPr>
          <w:rFonts w:ascii="Arial" w:hAnsi="Arial" w:cs="Arial"/>
          <w:sz w:val="20"/>
          <w:szCs w:val="20"/>
        </w:rPr>
        <w:t>the</w:t>
      </w:r>
      <w:proofErr w:type="gramEnd"/>
      <w:r w:rsidRPr="00A73A27">
        <w:rPr>
          <w:rFonts w:ascii="Arial" w:hAnsi="Arial" w:cs="Arial"/>
          <w:sz w:val="20"/>
          <w:szCs w:val="20"/>
        </w:rPr>
        <w:t xml:space="preserve"> person took all reasonable steps to comply with the notice, or</w:t>
      </w:r>
    </w:p>
    <w:p w:rsidR="0098386F" w:rsidRPr="00A73A27" w:rsidRDefault="0098386F" w:rsidP="0098386F">
      <w:pPr>
        <w:spacing w:after="0"/>
        <w:ind w:left="-426"/>
        <w:outlineLvl w:val="2"/>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there</w:t>
      </w:r>
      <w:proofErr w:type="gramEnd"/>
      <w:r w:rsidRPr="00A73A27">
        <w:rPr>
          <w:rFonts w:ascii="Arial" w:hAnsi="Arial" w:cs="Arial"/>
          <w:sz w:val="20"/>
          <w:szCs w:val="20"/>
        </w:rPr>
        <w:t xml:space="preserve"> is some other reasonable excuse for the failure to comply with it.</w:t>
      </w:r>
    </w:p>
    <w:p w:rsidR="0098386F" w:rsidRPr="00A73A27" w:rsidRDefault="0098386F" w:rsidP="0098386F">
      <w:pPr>
        <w:spacing w:after="0"/>
        <w:ind w:left="-426"/>
        <w:outlineLvl w:val="2"/>
        <w:rPr>
          <w:rFonts w:ascii="Arial" w:hAnsi="Arial" w:cs="Arial"/>
          <w:sz w:val="20"/>
          <w:szCs w:val="20"/>
        </w:rPr>
      </w:pPr>
    </w:p>
    <w:p w:rsidR="0098386F" w:rsidRPr="00A73A27" w:rsidRDefault="0098386F" w:rsidP="0098386F">
      <w:pPr>
        <w:spacing w:after="0"/>
        <w:ind w:left="-426"/>
        <w:outlineLvl w:val="2"/>
        <w:rPr>
          <w:rFonts w:ascii="Arial" w:eastAsia="Times New Roman" w:hAnsi="Arial" w:cs="Arial"/>
          <w:b/>
          <w:bCs/>
          <w:sz w:val="28"/>
          <w:szCs w:val="28"/>
          <w:lang w:eastAsia="en-GB"/>
        </w:rPr>
      </w:pPr>
      <w:r w:rsidRPr="00A73A27">
        <w:rPr>
          <w:rFonts w:ascii="Arial" w:eastAsia="Times New Roman" w:hAnsi="Arial" w:cs="Arial"/>
          <w:b/>
          <w:bCs/>
          <w:sz w:val="28"/>
          <w:szCs w:val="28"/>
          <w:lang w:eastAsia="en-GB"/>
        </w:rPr>
        <w:t>49 Remedial orders</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(1) A court before which a person is convicted of an offence under </w:t>
      </w:r>
      <w:hyperlink r:id="rId10" w:history="1">
        <w:r w:rsidRPr="00A73A27">
          <w:rPr>
            <w:rFonts w:ascii="Arial" w:eastAsia="Times New Roman" w:hAnsi="Arial" w:cs="Arial"/>
            <w:sz w:val="20"/>
            <w:szCs w:val="20"/>
            <w:lang w:eastAsia="en-GB"/>
          </w:rPr>
          <w:t>section 48</w:t>
        </w:r>
      </w:hyperlink>
      <w:r w:rsidRPr="00A73A27">
        <w:rPr>
          <w:rFonts w:ascii="Arial" w:eastAsia="Times New Roman" w:hAnsi="Arial" w:cs="Arial"/>
          <w:sz w:val="20"/>
          <w:szCs w:val="20"/>
          <w:lang w:eastAsia="en-GB"/>
        </w:rPr>
        <w:t xml:space="preserve"> in respect of a community protection notice may make whatever order the court thinks appropriate for ensuring that what the notice requires to be done is done.</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(2) An order under this section may in particular require the defendant—</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(a) </w:t>
      </w:r>
      <w:proofErr w:type="gramStart"/>
      <w:r w:rsidRPr="00A73A27">
        <w:rPr>
          <w:rFonts w:ascii="Arial" w:eastAsia="Times New Roman" w:hAnsi="Arial" w:cs="Arial"/>
          <w:sz w:val="20"/>
          <w:szCs w:val="20"/>
          <w:lang w:eastAsia="en-GB"/>
        </w:rPr>
        <w:t>to</w:t>
      </w:r>
      <w:proofErr w:type="gramEnd"/>
      <w:r w:rsidRPr="00A73A27">
        <w:rPr>
          <w:rFonts w:ascii="Arial" w:eastAsia="Times New Roman" w:hAnsi="Arial" w:cs="Arial"/>
          <w:sz w:val="20"/>
          <w:szCs w:val="20"/>
          <w:lang w:eastAsia="en-GB"/>
        </w:rPr>
        <w:t xml:space="preserve"> carry out specified work, or</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(b) </w:t>
      </w:r>
      <w:proofErr w:type="gramStart"/>
      <w:r w:rsidRPr="00A73A27">
        <w:rPr>
          <w:rFonts w:ascii="Arial" w:eastAsia="Times New Roman" w:hAnsi="Arial" w:cs="Arial"/>
          <w:sz w:val="20"/>
          <w:szCs w:val="20"/>
          <w:lang w:eastAsia="en-GB"/>
        </w:rPr>
        <w:t>to</w:t>
      </w:r>
      <w:proofErr w:type="gramEnd"/>
      <w:r w:rsidRPr="00A73A27">
        <w:rPr>
          <w:rFonts w:ascii="Arial" w:eastAsia="Times New Roman" w:hAnsi="Arial" w:cs="Arial"/>
          <w:sz w:val="20"/>
          <w:szCs w:val="20"/>
          <w:lang w:eastAsia="en-GB"/>
        </w:rPr>
        <w:t xml:space="preserve"> allow specified work to be carried out by or on behalf of a specified local authority.</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(3) To be specified under subsection (2</w:t>
      </w:r>
      <w:proofErr w:type="gramStart"/>
      <w:r w:rsidRPr="00A73A27">
        <w:rPr>
          <w:rFonts w:ascii="Arial" w:eastAsia="Times New Roman" w:hAnsi="Arial" w:cs="Arial"/>
          <w:sz w:val="20"/>
          <w:szCs w:val="20"/>
          <w:lang w:eastAsia="en-GB"/>
        </w:rPr>
        <w:t>)(</w:t>
      </w:r>
      <w:proofErr w:type="gramEnd"/>
      <w:r w:rsidRPr="00A73A27">
        <w:rPr>
          <w:rFonts w:ascii="Arial" w:eastAsia="Times New Roman" w:hAnsi="Arial" w:cs="Arial"/>
          <w:sz w:val="20"/>
          <w:szCs w:val="20"/>
          <w:lang w:eastAsia="en-GB"/>
        </w:rPr>
        <w:t>b) a local authority must be—</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(a) </w:t>
      </w:r>
      <w:proofErr w:type="gramStart"/>
      <w:r w:rsidRPr="00A73A27">
        <w:rPr>
          <w:rFonts w:ascii="Arial" w:eastAsia="Times New Roman" w:hAnsi="Arial" w:cs="Arial"/>
          <w:sz w:val="20"/>
          <w:szCs w:val="20"/>
          <w:lang w:eastAsia="en-GB"/>
        </w:rPr>
        <w:t>the</w:t>
      </w:r>
      <w:proofErr w:type="gramEnd"/>
      <w:r w:rsidRPr="00A73A27">
        <w:rPr>
          <w:rFonts w:ascii="Arial" w:eastAsia="Times New Roman" w:hAnsi="Arial" w:cs="Arial"/>
          <w:sz w:val="20"/>
          <w:szCs w:val="20"/>
          <w:lang w:eastAsia="en-GB"/>
        </w:rPr>
        <w:t xml:space="preserve"> local authority that issued the community protection notice;</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(b) </w:t>
      </w:r>
      <w:proofErr w:type="gramStart"/>
      <w:r w:rsidRPr="00A73A27">
        <w:rPr>
          <w:rFonts w:ascii="Arial" w:eastAsia="Times New Roman" w:hAnsi="Arial" w:cs="Arial"/>
          <w:sz w:val="20"/>
          <w:szCs w:val="20"/>
          <w:lang w:eastAsia="en-GB"/>
        </w:rPr>
        <w:t>if</w:t>
      </w:r>
      <w:proofErr w:type="gramEnd"/>
      <w:r w:rsidRPr="00A73A27">
        <w:rPr>
          <w:rFonts w:ascii="Arial" w:eastAsia="Times New Roman" w:hAnsi="Arial" w:cs="Arial"/>
          <w:sz w:val="20"/>
          <w:szCs w:val="20"/>
          <w:lang w:eastAsia="en-GB"/>
        </w:rPr>
        <w:t xml:space="preserve"> the community protection notice was not issued by a local authority, the local authority (or, as the case may be, one of the local authorities) that could have issued it.</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(4) A requirement imposed under subsection (2</w:t>
      </w:r>
      <w:proofErr w:type="gramStart"/>
      <w:r w:rsidRPr="00A73A27">
        <w:rPr>
          <w:rFonts w:ascii="Arial" w:eastAsia="Times New Roman" w:hAnsi="Arial" w:cs="Arial"/>
          <w:sz w:val="20"/>
          <w:szCs w:val="20"/>
          <w:lang w:eastAsia="en-GB"/>
        </w:rPr>
        <w:t>)(</w:t>
      </w:r>
      <w:proofErr w:type="gramEnd"/>
      <w:r w:rsidRPr="00A73A27">
        <w:rPr>
          <w:rFonts w:ascii="Arial" w:eastAsia="Times New Roman" w:hAnsi="Arial" w:cs="Arial"/>
          <w:sz w:val="20"/>
          <w:szCs w:val="20"/>
          <w:lang w:eastAsia="en-GB"/>
        </w:rPr>
        <w:t>b) does not authorise the person carrying out the work to enter the defendant's home without the defendant's consent.</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But this does not prevent a defendant who fails to give that consent from being in breach of the court's order.</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(5) In subsection (4) </w:t>
      </w:r>
      <w:r w:rsidRPr="00A73A27">
        <w:rPr>
          <w:rFonts w:ascii="Arial" w:eastAsia="Times New Roman" w:hAnsi="Arial" w:cs="Arial"/>
          <w:i/>
          <w:iCs/>
          <w:sz w:val="20"/>
          <w:szCs w:val="20"/>
          <w:lang w:eastAsia="en-GB"/>
        </w:rPr>
        <w:t>“the defendant's home”</w:t>
      </w:r>
      <w:r w:rsidRPr="00A73A27">
        <w:rPr>
          <w:rFonts w:ascii="Arial" w:eastAsia="Times New Roman" w:hAnsi="Arial" w:cs="Arial"/>
          <w:sz w:val="20"/>
          <w:szCs w:val="20"/>
          <w:lang w:eastAsia="en-GB"/>
        </w:rPr>
        <w:t xml:space="preserve"> means the house, flat, vehicle or other accommodation where the defendant—</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(a) </w:t>
      </w:r>
      <w:proofErr w:type="gramStart"/>
      <w:r w:rsidRPr="00A73A27">
        <w:rPr>
          <w:rFonts w:ascii="Arial" w:eastAsia="Times New Roman" w:hAnsi="Arial" w:cs="Arial"/>
          <w:sz w:val="20"/>
          <w:szCs w:val="20"/>
          <w:lang w:eastAsia="en-GB"/>
        </w:rPr>
        <w:t>usually</w:t>
      </w:r>
      <w:proofErr w:type="gramEnd"/>
      <w:r w:rsidRPr="00A73A27">
        <w:rPr>
          <w:rFonts w:ascii="Arial" w:eastAsia="Times New Roman" w:hAnsi="Arial" w:cs="Arial"/>
          <w:sz w:val="20"/>
          <w:szCs w:val="20"/>
          <w:lang w:eastAsia="en-GB"/>
        </w:rPr>
        <w:t xml:space="preserve"> lives, or</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(b) </w:t>
      </w:r>
      <w:proofErr w:type="gramStart"/>
      <w:r w:rsidRPr="00A73A27">
        <w:rPr>
          <w:rFonts w:ascii="Arial" w:eastAsia="Times New Roman" w:hAnsi="Arial" w:cs="Arial"/>
          <w:sz w:val="20"/>
          <w:szCs w:val="20"/>
          <w:lang w:eastAsia="en-GB"/>
        </w:rPr>
        <w:t>is</w:t>
      </w:r>
      <w:proofErr w:type="gramEnd"/>
      <w:r w:rsidRPr="00A73A27">
        <w:rPr>
          <w:rFonts w:ascii="Arial" w:eastAsia="Times New Roman" w:hAnsi="Arial" w:cs="Arial"/>
          <w:sz w:val="20"/>
          <w:szCs w:val="20"/>
          <w:lang w:eastAsia="en-GB"/>
        </w:rPr>
        <w:t xml:space="preserve"> living at the time when the work is or would be carried out.</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(6) If work is carried out under subsection (2</w:t>
      </w:r>
      <w:proofErr w:type="gramStart"/>
      <w:r w:rsidRPr="00A73A27">
        <w:rPr>
          <w:rFonts w:ascii="Arial" w:eastAsia="Times New Roman" w:hAnsi="Arial" w:cs="Arial"/>
          <w:sz w:val="20"/>
          <w:szCs w:val="20"/>
          <w:lang w:eastAsia="en-GB"/>
        </w:rPr>
        <w:t>)(</w:t>
      </w:r>
      <w:proofErr w:type="gramEnd"/>
      <w:r w:rsidRPr="00A73A27">
        <w:rPr>
          <w:rFonts w:ascii="Arial" w:eastAsia="Times New Roman" w:hAnsi="Arial" w:cs="Arial"/>
          <w:sz w:val="20"/>
          <w:szCs w:val="20"/>
          <w:lang w:eastAsia="en-GB"/>
        </w:rPr>
        <w:t>b) and the local authority specified under that subsection issues a notice to the defaulter—</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(a) </w:t>
      </w:r>
      <w:proofErr w:type="gramStart"/>
      <w:r w:rsidRPr="00A73A27">
        <w:rPr>
          <w:rFonts w:ascii="Arial" w:eastAsia="Times New Roman" w:hAnsi="Arial" w:cs="Arial"/>
          <w:sz w:val="20"/>
          <w:szCs w:val="20"/>
          <w:lang w:eastAsia="en-GB"/>
        </w:rPr>
        <w:t>giving</w:t>
      </w:r>
      <w:proofErr w:type="gramEnd"/>
      <w:r w:rsidRPr="00A73A27">
        <w:rPr>
          <w:rFonts w:ascii="Arial" w:eastAsia="Times New Roman" w:hAnsi="Arial" w:cs="Arial"/>
          <w:sz w:val="20"/>
          <w:szCs w:val="20"/>
          <w:lang w:eastAsia="en-GB"/>
        </w:rPr>
        <w:t xml:space="preserve"> details of the work that was carried out, and</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(b) </w:t>
      </w:r>
      <w:proofErr w:type="gramStart"/>
      <w:r w:rsidRPr="00A73A27">
        <w:rPr>
          <w:rFonts w:ascii="Arial" w:eastAsia="Times New Roman" w:hAnsi="Arial" w:cs="Arial"/>
          <w:sz w:val="20"/>
          <w:szCs w:val="20"/>
          <w:lang w:eastAsia="en-GB"/>
        </w:rPr>
        <w:t>specifying</w:t>
      </w:r>
      <w:proofErr w:type="gramEnd"/>
      <w:r w:rsidRPr="00A73A27">
        <w:rPr>
          <w:rFonts w:ascii="Arial" w:eastAsia="Times New Roman" w:hAnsi="Arial" w:cs="Arial"/>
          <w:sz w:val="20"/>
          <w:szCs w:val="20"/>
          <w:lang w:eastAsia="en-GB"/>
        </w:rPr>
        <w:t xml:space="preserve"> an amount that is no more than the cost to the authority of having the work carried out,</w:t>
      </w:r>
    </w:p>
    <w:p w:rsidR="0098386F" w:rsidRPr="00A73A27" w:rsidRDefault="0098386F" w:rsidP="0098386F">
      <w:pPr>
        <w:spacing w:after="0" w:line="240" w:lineRule="auto"/>
        <w:ind w:left="-426"/>
        <w:rPr>
          <w:rFonts w:ascii="Arial" w:eastAsia="Times New Roman" w:hAnsi="Arial" w:cs="Arial"/>
          <w:sz w:val="20"/>
          <w:szCs w:val="20"/>
          <w:lang w:eastAsia="en-GB"/>
        </w:rPr>
      </w:pPr>
      <w:proofErr w:type="gramStart"/>
      <w:r w:rsidRPr="00A73A27">
        <w:rPr>
          <w:rFonts w:ascii="Arial" w:eastAsia="Times New Roman" w:hAnsi="Arial" w:cs="Arial"/>
          <w:sz w:val="20"/>
          <w:szCs w:val="20"/>
          <w:lang w:eastAsia="en-GB"/>
        </w:rPr>
        <w:t>the</w:t>
      </w:r>
      <w:proofErr w:type="gramEnd"/>
      <w:r w:rsidRPr="00A73A27">
        <w:rPr>
          <w:rFonts w:ascii="Arial" w:eastAsia="Times New Roman" w:hAnsi="Arial" w:cs="Arial"/>
          <w:sz w:val="20"/>
          <w:szCs w:val="20"/>
          <w:lang w:eastAsia="en-GB"/>
        </w:rPr>
        <w:t xml:space="preserve"> defaulter is liable to the authority for that amount (subject to the outcome of any appeal under subsection (7)).</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(7) A person issued with a notice under subsection (6) may appeal to a magistrates’ court, within the period of 21 days beginning with the day on which the notice was issued, on the ground that the amount specified under subsection (6)(b) is excessive.</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(8) A magistrates’ court hearing an appeal under subsection (7) must—</w:t>
      </w:r>
    </w:p>
    <w:p w:rsidR="0098386F" w:rsidRPr="00A73A27" w:rsidRDefault="0098386F" w:rsidP="0098386F">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(a) </w:t>
      </w:r>
      <w:proofErr w:type="gramStart"/>
      <w:r w:rsidRPr="00A73A27">
        <w:rPr>
          <w:rFonts w:ascii="Arial" w:eastAsia="Times New Roman" w:hAnsi="Arial" w:cs="Arial"/>
          <w:sz w:val="20"/>
          <w:szCs w:val="20"/>
          <w:lang w:eastAsia="en-GB"/>
        </w:rPr>
        <w:t>confirm</w:t>
      </w:r>
      <w:proofErr w:type="gramEnd"/>
      <w:r w:rsidRPr="00A73A27">
        <w:rPr>
          <w:rFonts w:ascii="Arial" w:eastAsia="Times New Roman" w:hAnsi="Arial" w:cs="Arial"/>
          <w:sz w:val="20"/>
          <w:szCs w:val="20"/>
          <w:lang w:eastAsia="en-GB"/>
        </w:rPr>
        <w:t xml:space="preserve"> the amount, or</w:t>
      </w:r>
    </w:p>
    <w:p w:rsidR="0098386F" w:rsidRPr="00A73A27" w:rsidRDefault="0098386F" w:rsidP="0098386F">
      <w:pPr>
        <w:spacing w:after="75"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(b) </w:t>
      </w:r>
      <w:proofErr w:type="gramStart"/>
      <w:r w:rsidRPr="00A73A27">
        <w:rPr>
          <w:rFonts w:ascii="Arial" w:eastAsia="Times New Roman" w:hAnsi="Arial" w:cs="Arial"/>
          <w:sz w:val="20"/>
          <w:szCs w:val="20"/>
          <w:lang w:eastAsia="en-GB"/>
        </w:rPr>
        <w:t>substitute</w:t>
      </w:r>
      <w:proofErr w:type="gramEnd"/>
      <w:r w:rsidRPr="00A73A27">
        <w:rPr>
          <w:rFonts w:ascii="Arial" w:eastAsia="Times New Roman" w:hAnsi="Arial" w:cs="Arial"/>
          <w:sz w:val="20"/>
          <w:szCs w:val="20"/>
          <w:lang w:eastAsia="en-GB"/>
        </w:rPr>
        <w:t xml:space="preserve"> a lower amount.</w:t>
      </w:r>
    </w:p>
    <w:p w:rsidR="0098386F" w:rsidRPr="00A73A27" w:rsidRDefault="0098386F" w:rsidP="0098386F">
      <w:pPr>
        <w:spacing w:after="0"/>
        <w:ind w:left="-426"/>
        <w:rPr>
          <w:rFonts w:ascii="Arial" w:hAnsi="Arial" w:cs="Arial"/>
          <w:sz w:val="20"/>
          <w:szCs w:val="20"/>
        </w:rPr>
      </w:pPr>
    </w:p>
    <w:p w:rsidR="0098386F" w:rsidRPr="00A73A27" w:rsidRDefault="0098386F" w:rsidP="0098386F">
      <w:pPr>
        <w:spacing w:after="0"/>
        <w:ind w:left="-426"/>
        <w:rPr>
          <w:rFonts w:ascii="Arial" w:hAnsi="Arial" w:cs="Arial"/>
          <w:b/>
          <w:bCs/>
          <w:sz w:val="28"/>
          <w:szCs w:val="28"/>
        </w:rPr>
      </w:pPr>
      <w:r w:rsidRPr="00A73A27">
        <w:rPr>
          <w:rFonts w:ascii="Arial" w:hAnsi="Arial" w:cs="Arial"/>
          <w:b/>
          <w:bCs/>
          <w:sz w:val="28"/>
          <w:szCs w:val="28"/>
        </w:rPr>
        <w:t>50 Forfeiture of item used in commission of offence</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(1) A court before which a person is convicted of an offence under section 48 may order the forfeiture of any item that was used in the commission of the offence.</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(2) An order under this section may require a person in possession of the item to hand it over as soon as reasonably practicable—</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to</w:t>
      </w:r>
      <w:proofErr w:type="gramEnd"/>
      <w:r w:rsidRPr="00A73A27">
        <w:rPr>
          <w:rFonts w:ascii="Arial" w:hAnsi="Arial" w:cs="Arial"/>
          <w:sz w:val="20"/>
          <w:szCs w:val="20"/>
        </w:rPr>
        <w:t xml:space="preserve"> a constable, or</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to</w:t>
      </w:r>
      <w:proofErr w:type="gramEnd"/>
      <w:r w:rsidRPr="00A73A27">
        <w:rPr>
          <w:rFonts w:ascii="Arial" w:hAnsi="Arial" w:cs="Arial"/>
          <w:sz w:val="20"/>
          <w:szCs w:val="20"/>
        </w:rPr>
        <w:t xml:space="preserve"> a person employed by a local authority or designated by a local authority under section 53(1)(c).</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(3) An order under this section may require the item—</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to</w:t>
      </w:r>
      <w:proofErr w:type="gramEnd"/>
      <w:r w:rsidRPr="00A73A27">
        <w:rPr>
          <w:rFonts w:ascii="Arial" w:hAnsi="Arial" w:cs="Arial"/>
          <w:sz w:val="20"/>
          <w:szCs w:val="20"/>
        </w:rPr>
        <w:t xml:space="preserve"> be destroyed, or</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to</w:t>
      </w:r>
      <w:proofErr w:type="gramEnd"/>
      <w:r w:rsidRPr="00A73A27">
        <w:rPr>
          <w:rFonts w:ascii="Arial" w:hAnsi="Arial" w:cs="Arial"/>
          <w:sz w:val="20"/>
          <w:szCs w:val="20"/>
        </w:rPr>
        <w:t xml:space="preserve"> be disposed of in whatever way the order specifies.</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(4) Where an item ordered to be forfeited under this section is kept by or handed over to a constable, the police force of which the constable is a member must ensure that arrangements are made for its destruction or disposal, either—</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in</w:t>
      </w:r>
      <w:proofErr w:type="gramEnd"/>
      <w:r w:rsidRPr="00A73A27">
        <w:rPr>
          <w:rFonts w:ascii="Arial" w:hAnsi="Arial" w:cs="Arial"/>
          <w:sz w:val="20"/>
          <w:szCs w:val="20"/>
        </w:rPr>
        <w:t xml:space="preserve"> accordance with the order, or</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if</w:t>
      </w:r>
      <w:proofErr w:type="gramEnd"/>
      <w:r w:rsidRPr="00A73A27">
        <w:rPr>
          <w:rFonts w:ascii="Arial" w:hAnsi="Arial" w:cs="Arial"/>
          <w:sz w:val="20"/>
          <w:szCs w:val="20"/>
        </w:rPr>
        <w:t xml:space="preserve"> no arrangements are specified in the order, in whatever way seems appropriate to the police force.</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(5) Where an item ordered to be forfeited under this section is kept by or handed over to a person within subsection (2</w:t>
      </w:r>
      <w:proofErr w:type="gramStart"/>
      <w:r w:rsidRPr="00A73A27">
        <w:rPr>
          <w:rFonts w:ascii="Arial" w:hAnsi="Arial" w:cs="Arial"/>
          <w:sz w:val="20"/>
          <w:szCs w:val="20"/>
        </w:rPr>
        <w:t>)(</w:t>
      </w:r>
      <w:proofErr w:type="gramEnd"/>
      <w:r w:rsidRPr="00A73A27">
        <w:rPr>
          <w:rFonts w:ascii="Arial" w:hAnsi="Arial" w:cs="Arial"/>
          <w:sz w:val="20"/>
          <w:szCs w:val="20"/>
        </w:rPr>
        <w:t>b), the local authority by whom the person is employed or was designated must ensure that arrangements are made for its destruction or disposal, either—</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in</w:t>
      </w:r>
      <w:proofErr w:type="gramEnd"/>
      <w:r w:rsidRPr="00A73A27">
        <w:rPr>
          <w:rFonts w:ascii="Arial" w:hAnsi="Arial" w:cs="Arial"/>
          <w:sz w:val="20"/>
          <w:szCs w:val="20"/>
        </w:rPr>
        <w:t xml:space="preserve"> accordance with the order, or</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if</w:t>
      </w:r>
      <w:proofErr w:type="gramEnd"/>
      <w:r w:rsidRPr="00A73A27">
        <w:rPr>
          <w:rFonts w:ascii="Arial" w:hAnsi="Arial" w:cs="Arial"/>
          <w:sz w:val="20"/>
          <w:szCs w:val="20"/>
        </w:rPr>
        <w:t xml:space="preserve"> no arrangements are specified in the order, in whatever way seems appropriate to the local authority</w:t>
      </w:r>
    </w:p>
    <w:p w:rsidR="0098386F" w:rsidRPr="00A73A27" w:rsidRDefault="0098386F" w:rsidP="0098386F">
      <w:pPr>
        <w:spacing w:after="0"/>
        <w:ind w:left="-426"/>
        <w:rPr>
          <w:rFonts w:ascii="Arial" w:hAnsi="Arial" w:cs="Arial"/>
          <w:sz w:val="28"/>
          <w:szCs w:val="28"/>
        </w:rPr>
      </w:pPr>
    </w:p>
    <w:p w:rsidR="0098386F" w:rsidRPr="00A73A27" w:rsidRDefault="0098386F" w:rsidP="0098386F">
      <w:pPr>
        <w:spacing w:after="0"/>
        <w:ind w:left="-426"/>
        <w:rPr>
          <w:rFonts w:ascii="Arial" w:hAnsi="Arial" w:cs="Arial"/>
          <w:b/>
          <w:bCs/>
          <w:sz w:val="28"/>
          <w:szCs w:val="28"/>
        </w:rPr>
      </w:pPr>
      <w:r w:rsidRPr="00A73A27">
        <w:rPr>
          <w:rFonts w:ascii="Arial" w:hAnsi="Arial" w:cs="Arial"/>
          <w:b/>
          <w:bCs/>
          <w:sz w:val="28"/>
          <w:szCs w:val="28"/>
        </w:rPr>
        <w:t>51 Seizure of item used in commission of offence</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(1) If a justice of the peace is satisfied on information on oath that there are reasonable grounds for suspecting—</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that</w:t>
      </w:r>
      <w:proofErr w:type="gramEnd"/>
      <w:r w:rsidRPr="00A73A27">
        <w:rPr>
          <w:rFonts w:ascii="Arial" w:hAnsi="Arial" w:cs="Arial"/>
          <w:sz w:val="20"/>
          <w:szCs w:val="20"/>
        </w:rPr>
        <w:t xml:space="preserve"> an offence under section 48 has been committed, and</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that</w:t>
      </w:r>
      <w:proofErr w:type="gramEnd"/>
      <w:r w:rsidRPr="00A73A27">
        <w:rPr>
          <w:rFonts w:ascii="Arial" w:hAnsi="Arial" w:cs="Arial"/>
          <w:sz w:val="20"/>
          <w:szCs w:val="20"/>
        </w:rPr>
        <w:t xml:space="preserve"> there is an item used in the commission of the offence on premises specified in the information,</w:t>
      </w:r>
    </w:p>
    <w:p w:rsidR="0098386F" w:rsidRPr="00A73A27" w:rsidRDefault="0098386F" w:rsidP="0098386F">
      <w:pPr>
        <w:spacing w:after="0"/>
        <w:ind w:left="-426"/>
        <w:rPr>
          <w:rFonts w:ascii="Arial" w:hAnsi="Arial" w:cs="Arial"/>
          <w:sz w:val="20"/>
          <w:szCs w:val="20"/>
        </w:rPr>
      </w:pPr>
      <w:proofErr w:type="gramStart"/>
      <w:r w:rsidRPr="00A73A27">
        <w:rPr>
          <w:rFonts w:ascii="Arial" w:hAnsi="Arial" w:cs="Arial"/>
          <w:sz w:val="20"/>
          <w:szCs w:val="20"/>
        </w:rPr>
        <w:lastRenderedPageBreak/>
        <w:t>the</w:t>
      </w:r>
      <w:proofErr w:type="gramEnd"/>
      <w:r w:rsidRPr="00A73A27">
        <w:rPr>
          <w:rFonts w:ascii="Arial" w:hAnsi="Arial" w:cs="Arial"/>
          <w:sz w:val="20"/>
          <w:szCs w:val="20"/>
        </w:rPr>
        <w:t xml:space="preserve"> justice may issue a warrant authorising any constable or designated person to enter the premises within 14 days from the date of issue of the warrant to seize the item.</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(2) In this section </w:t>
      </w:r>
      <w:r w:rsidRPr="00A73A27">
        <w:rPr>
          <w:rFonts w:ascii="Arial" w:hAnsi="Arial" w:cs="Arial"/>
          <w:i/>
          <w:iCs/>
          <w:sz w:val="20"/>
          <w:szCs w:val="20"/>
        </w:rPr>
        <w:t>“designated person”</w:t>
      </w:r>
      <w:r w:rsidRPr="00A73A27">
        <w:rPr>
          <w:rFonts w:ascii="Arial" w:hAnsi="Arial" w:cs="Arial"/>
          <w:sz w:val="20"/>
          <w:szCs w:val="20"/>
        </w:rPr>
        <w:t xml:space="preserve"> means a person designated by a local authority under section 53(1</w:t>
      </w:r>
      <w:proofErr w:type="gramStart"/>
      <w:r w:rsidRPr="00A73A27">
        <w:rPr>
          <w:rFonts w:ascii="Arial" w:hAnsi="Arial" w:cs="Arial"/>
          <w:sz w:val="20"/>
          <w:szCs w:val="20"/>
        </w:rPr>
        <w:t>)(</w:t>
      </w:r>
      <w:proofErr w:type="gramEnd"/>
      <w:r w:rsidRPr="00A73A27">
        <w:rPr>
          <w:rFonts w:ascii="Arial" w:hAnsi="Arial" w:cs="Arial"/>
          <w:sz w:val="20"/>
          <w:szCs w:val="20"/>
        </w:rPr>
        <w:t>c).</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(3) A constable or designated person may use reasonable force, if necessary, in executing a warrant under this section.</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(4) A constable or designated person who has seized an item under a warrant under this section—</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(a) </w:t>
      </w:r>
      <w:proofErr w:type="gramStart"/>
      <w:r w:rsidRPr="00A73A27">
        <w:rPr>
          <w:rFonts w:ascii="Arial" w:hAnsi="Arial" w:cs="Arial"/>
          <w:sz w:val="20"/>
          <w:szCs w:val="20"/>
        </w:rPr>
        <w:t>may</w:t>
      </w:r>
      <w:proofErr w:type="gramEnd"/>
      <w:r w:rsidRPr="00A73A27">
        <w:rPr>
          <w:rFonts w:ascii="Arial" w:hAnsi="Arial" w:cs="Arial"/>
          <w:sz w:val="20"/>
          <w:szCs w:val="20"/>
        </w:rPr>
        <w:t xml:space="preserve"> retain the item until any relevant criminal proceedings have been finally determined, if such proceedings are started before the end of the period of 28 days following the day on which the item was seized;</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(b) </w:t>
      </w:r>
      <w:proofErr w:type="gramStart"/>
      <w:r w:rsidRPr="00A73A27">
        <w:rPr>
          <w:rFonts w:ascii="Arial" w:hAnsi="Arial" w:cs="Arial"/>
          <w:sz w:val="20"/>
          <w:szCs w:val="20"/>
        </w:rPr>
        <w:t>otherwise</w:t>
      </w:r>
      <w:proofErr w:type="gramEnd"/>
      <w:r w:rsidRPr="00A73A27">
        <w:rPr>
          <w:rFonts w:ascii="Arial" w:hAnsi="Arial" w:cs="Arial"/>
          <w:sz w:val="20"/>
          <w:szCs w:val="20"/>
        </w:rPr>
        <w:t>, must before the end of that period return the item to the person from whom it was seized.</w:t>
      </w:r>
    </w:p>
    <w:p w:rsidR="0098386F" w:rsidRPr="00A73A27" w:rsidRDefault="0098386F" w:rsidP="0098386F">
      <w:pPr>
        <w:spacing w:after="0"/>
        <w:ind w:left="-426"/>
        <w:rPr>
          <w:rFonts w:ascii="Arial" w:hAnsi="Arial" w:cs="Arial"/>
          <w:sz w:val="20"/>
          <w:szCs w:val="20"/>
        </w:rPr>
      </w:pPr>
      <w:r w:rsidRPr="00A73A27">
        <w:rPr>
          <w:rFonts w:ascii="Arial" w:hAnsi="Arial" w:cs="Arial"/>
          <w:sz w:val="20"/>
          <w:szCs w:val="20"/>
        </w:rPr>
        <w:t xml:space="preserve">(5) In subsection (4) </w:t>
      </w:r>
      <w:r w:rsidRPr="00A73A27">
        <w:rPr>
          <w:rFonts w:ascii="Arial" w:hAnsi="Arial" w:cs="Arial"/>
          <w:i/>
          <w:iCs/>
          <w:sz w:val="20"/>
          <w:szCs w:val="20"/>
        </w:rPr>
        <w:t>“relevant criminal proceedings”</w:t>
      </w:r>
      <w:r w:rsidRPr="00A73A27">
        <w:rPr>
          <w:rFonts w:ascii="Arial" w:hAnsi="Arial" w:cs="Arial"/>
          <w:sz w:val="20"/>
          <w:szCs w:val="20"/>
        </w:rPr>
        <w:t xml:space="preserve"> means proceedings for an offence under section 48 in the commission of which the item is alleged to have been used.</w:t>
      </w:r>
    </w:p>
    <w:p w:rsidR="0098386F" w:rsidRPr="00072550" w:rsidRDefault="0098386F" w:rsidP="0098386F">
      <w:pPr>
        <w:spacing w:after="0"/>
        <w:ind w:left="-426"/>
        <w:rPr>
          <w:sz w:val="20"/>
          <w:szCs w:val="20"/>
        </w:rPr>
      </w:pPr>
      <w:r w:rsidRPr="00072550">
        <w:rPr>
          <w:sz w:val="20"/>
          <w:szCs w:val="20"/>
        </w:rPr>
        <w:t xml:space="preserve">         </w:t>
      </w:r>
    </w:p>
    <w:p w:rsidR="0098386F" w:rsidRPr="004C7352" w:rsidRDefault="0098386F" w:rsidP="0098386F">
      <w:pPr>
        <w:spacing w:after="0"/>
        <w:ind w:left="-426"/>
        <w:rPr>
          <w:rFonts w:ascii="Arial" w:hAnsi="Arial" w:cs="Arial"/>
        </w:rPr>
      </w:pPr>
    </w:p>
    <w:p w:rsidR="0098386F" w:rsidRDefault="0098386F" w:rsidP="0098386F">
      <w:pPr>
        <w:spacing w:after="0" w:line="240" w:lineRule="auto"/>
        <w:jc w:val="both"/>
        <w:rPr>
          <w:rFonts w:ascii="Arial" w:hAnsi="Arial" w:cs="Arial"/>
          <w:sz w:val="16"/>
          <w:szCs w:val="16"/>
        </w:rPr>
      </w:pPr>
    </w:p>
    <w:p w:rsidR="0098386F" w:rsidRDefault="0098386F" w:rsidP="00E27E95">
      <w:pPr>
        <w:spacing w:after="0" w:line="240" w:lineRule="auto"/>
        <w:jc w:val="both"/>
        <w:rPr>
          <w:rFonts w:ascii="Arial" w:hAnsi="Arial" w:cs="Arial"/>
          <w:sz w:val="16"/>
          <w:szCs w:val="16"/>
        </w:rPr>
      </w:pPr>
    </w:p>
    <w:sectPr w:rsidR="0098386F" w:rsidSect="005C43F5">
      <w:pgSz w:w="11906" w:h="16838"/>
      <w:pgMar w:top="426" w:right="991" w:bottom="56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0FE" w:rsidRDefault="001F40FE" w:rsidP="005C43F5">
      <w:pPr>
        <w:spacing w:after="0" w:line="240" w:lineRule="auto"/>
      </w:pPr>
      <w:r>
        <w:separator/>
      </w:r>
    </w:p>
  </w:endnote>
  <w:endnote w:type="continuationSeparator" w:id="0">
    <w:p w:rsidR="001F40FE" w:rsidRDefault="001F40FE" w:rsidP="005C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0FE" w:rsidRDefault="001F40FE" w:rsidP="005C43F5">
      <w:pPr>
        <w:spacing w:after="0" w:line="240" w:lineRule="auto"/>
      </w:pPr>
      <w:r>
        <w:separator/>
      </w:r>
    </w:p>
  </w:footnote>
  <w:footnote w:type="continuationSeparator" w:id="0">
    <w:p w:rsidR="001F40FE" w:rsidRDefault="001F40FE" w:rsidP="005C4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41B3"/>
    <w:multiLevelType w:val="hybridMultilevel"/>
    <w:tmpl w:val="4D5E98E4"/>
    <w:lvl w:ilvl="0" w:tplc="1214D9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B06C68"/>
    <w:multiLevelType w:val="hybridMultilevel"/>
    <w:tmpl w:val="B8669976"/>
    <w:lvl w:ilvl="0" w:tplc="9BDE00C4">
      <w:numFmt w:val="bullet"/>
      <w:lvlText w:val="-"/>
      <w:lvlJc w:val="left"/>
      <w:pPr>
        <w:ind w:left="624" w:hanging="360"/>
      </w:pPr>
      <w:rPr>
        <w:rFonts w:ascii="Arial" w:eastAsiaTheme="minorHAnsi" w:hAnsi="Arial" w:cs="Arial" w:hint="default"/>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2">
    <w:nsid w:val="147E5AA6"/>
    <w:multiLevelType w:val="hybridMultilevel"/>
    <w:tmpl w:val="8562A032"/>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3">
    <w:nsid w:val="1A24007D"/>
    <w:multiLevelType w:val="hybridMultilevel"/>
    <w:tmpl w:val="F1D03FE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2AD59D7"/>
    <w:multiLevelType w:val="hybridMultilevel"/>
    <w:tmpl w:val="99CE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5A3964"/>
    <w:multiLevelType w:val="hybridMultilevel"/>
    <w:tmpl w:val="BDEA528A"/>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
    <w:nsid w:val="4C522908"/>
    <w:multiLevelType w:val="hybridMultilevel"/>
    <w:tmpl w:val="0A9C6146"/>
    <w:lvl w:ilvl="0" w:tplc="E0EC44D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D5547D"/>
    <w:multiLevelType w:val="hybridMultilevel"/>
    <w:tmpl w:val="F5AEA554"/>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
    <w:nsid w:val="5B2A1951"/>
    <w:multiLevelType w:val="hybridMultilevel"/>
    <w:tmpl w:val="FBA47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3694500"/>
    <w:multiLevelType w:val="hybridMultilevel"/>
    <w:tmpl w:val="C52E31D8"/>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nsid w:val="7ED0332A"/>
    <w:multiLevelType w:val="hybridMultilevel"/>
    <w:tmpl w:val="27CE58E8"/>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8"/>
  </w:num>
  <w:num w:numId="8">
    <w:abstractNumId w:val="9"/>
  </w:num>
  <w:num w:numId="9">
    <w:abstractNumId w:val="10"/>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F3"/>
    <w:rsid w:val="000E33E8"/>
    <w:rsid w:val="000F79D2"/>
    <w:rsid w:val="001163AE"/>
    <w:rsid w:val="00131ED0"/>
    <w:rsid w:val="00167CB7"/>
    <w:rsid w:val="00186095"/>
    <w:rsid w:val="00192B2B"/>
    <w:rsid w:val="00197B39"/>
    <w:rsid w:val="001A58EB"/>
    <w:rsid w:val="001D6CA8"/>
    <w:rsid w:val="001F40FE"/>
    <w:rsid w:val="001F4444"/>
    <w:rsid w:val="00243C80"/>
    <w:rsid w:val="002537C0"/>
    <w:rsid w:val="002A7A03"/>
    <w:rsid w:val="002E5D77"/>
    <w:rsid w:val="00306DF3"/>
    <w:rsid w:val="00315AFD"/>
    <w:rsid w:val="003525CD"/>
    <w:rsid w:val="00393782"/>
    <w:rsid w:val="00395433"/>
    <w:rsid w:val="003A50FB"/>
    <w:rsid w:val="003E23FB"/>
    <w:rsid w:val="003E6E23"/>
    <w:rsid w:val="00497BF7"/>
    <w:rsid w:val="00522F84"/>
    <w:rsid w:val="00564CB8"/>
    <w:rsid w:val="005B4568"/>
    <w:rsid w:val="005C43F5"/>
    <w:rsid w:val="005E3DCB"/>
    <w:rsid w:val="005E7E81"/>
    <w:rsid w:val="00622ECD"/>
    <w:rsid w:val="00630D8E"/>
    <w:rsid w:val="006422D5"/>
    <w:rsid w:val="006477E4"/>
    <w:rsid w:val="00654CC5"/>
    <w:rsid w:val="00656AD4"/>
    <w:rsid w:val="006A0A9F"/>
    <w:rsid w:val="006A2F4D"/>
    <w:rsid w:val="006B43FD"/>
    <w:rsid w:val="006D53C9"/>
    <w:rsid w:val="00700DF5"/>
    <w:rsid w:val="00717DDE"/>
    <w:rsid w:val="00741A7C"/>
    <w:rsid w:val="00747ABC"/>
    <w:rsid w:val="00792C3F"/>
    <w:rsid w:val="007D4A14"/>
    <w:rsid w:val="008033A2"/>
    <w:rsid w:val="00852CD4"/>
    <w:rsid w:val="00966EFA"/>
    <w:rsid w:val="0098386F"/>
    <w:rsid w:val="00997505"/>
    <w:rsid w:val="009D7850"/>
    <w:rsid w:val="009F7448"/>
    <w:rsid w:val="00A40F88"/>
    <w:rsid w:val="00AF7F18"/>
    <w:rsid w:val="00B10CFE"/>
    <w:rsid w:val="00B309BE"/>
    <w:rsid w:val="00B5555E"/>
    <w:rsid w:val="00BB1CA6"/>
    <w:rsid w:val="00BB4A37"/>
    <w:rsid w:val="00BB64A9"/>
    <w:rsid w:val="00BE64C2"/>
    <w:rsid w:val="00C84D7C"/>
    <w:rsid w:val="00C93E57"/>
    <w:rsid w:val="00CA64AC"/>
    <w:rsid w:val="00CB6009"/>
    <w:rsid w:val="00CB6791"/>
    <w:rsid w:val="00CD73BC"/>
    <w:rsid w:val="00D26E2E"/>
    <w:rsid w:val="00D54F9B"/>
    <w:rsid w:val="00DC709C"/>
    <w:rsid w:val="00E27E95"/>
    <w:rsid w:val="00EF18FC"/>
    <w:rsid w:val="00F0503A"/>
    <w:rsid w:val="00F210B3"/>
    <w:rsid w:val="00F3499C"/>
    <w:rsid w:val="00F715EF"/>
    <w:rsid w:val="00F726F4"/>
    <w:rsid w:val="00FA4C59"/>
    <w:rsid w:val="00FC0C77"/>
    <w:rsid w:val="00FC2C77"/>
    <w:rsid w:val="00FD00FC"/>
    <w:rsid w:val="00FE0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5EF"/>
    <w:pPr>
      <w:ind w:left="720"/>
      <w:contextualSpacing/>
    </w:pPr>
  </w:style>
  <w:style w:type="paragraph" w:styleId="BalloonText">
    <w:name w:val="Balloon Text"/>
    <w:basedOn w:val="Normal"/>
    <w:link w:val="BalloonTextChar"/>
    <w:uiPriority w:val="99"/>
    <w:semiHidden/>
    <w:unhideWhenUsed/>
    <w:rsid w:val="00717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DE"/>
    <w:rPr>
      <w:rFonts w:ascii="Tahoma" w:hAnsi="Tahoma" w:cs="Tahoma"/>
      <w:sz w:val="16"/>
      <w:szCs w:val="16"/>
    </w:rPr>
  </w:style>
  <w:style w:type="paragraph" w:styleId="Header">
    <w:name w:val="header"/>
    <w:basedOn w:val="Normal"/>
    <w:link w:val="HeaderChar"/>
    <w:uiPriority w:val="99"/>
    <w:unhideWhenUsed/>
    <w:rsid w:val="005C4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3F5"/>
  </w:style>
  <w:style w:type="paragraph" w:styleId="Footer">
    <w:name w:val="footer"/>
    <w:basedOn w:val="Normal"/>
    <w:link w:val="FooterChar"/>
    <w:uiPriority w:val="99"/>
    <w:unhideWhenUsed/>
    <w:rsid w:val="005C4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3F5"/>
  </w:style>
  <w:style w:type="paragraph" w:styleId="FootnoteText">
    <w:name w:val="footnote text"/>
    <w:basedOn w:val="Normal"/>
    <w:link w:val="FootnoteTextChar"/>
    <w:uiPriority w:val="99"/>
    <w:semiHidden/>
    <w:unhideWhenUsed/>
    <w:rsid w:val="00F21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0B3"/>
    <w:rPr>
      <w:sz w:val="20"/>
      <w:szCs w:val="20"/>
    </w:rPr>
  </w:style>
  <w:style w:type="character" w:styleId="FootnoteReference">
    <w:name w:val="footnote reference"/>
    <w:basedOn w:val="DefaultParagraphFont"/>
    <w:uiPriority w:val="99"/>
    <w:semiHidden/>
    <w:unhideWhenUsed/>
    <w:rsid w:val="00F210B3"/>
    <w:rPr>
      <w:vertAlign w:val="superscript"/>
    </w:rPr>
  </w:style>
  <w:style w:type="paragraph" w:customStyle="1" w:styleId="Default">
    <w:name w:val="Default"/>
    <w:rsid w:val="00FC0C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unhideWhenUsed/>
    <w:rsid w:val="009838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5EF"/>
    <w:pPr>
      <w:ind w:left="720"/>
      <w:contextualSpacing/>
    </w:pPr>
  </w:style>
  <w:style w:type="paragraph" w:styleId="BalloonText">
    <w:name w:val="Balloon Text"/>
    <w:basedOn w:val="Normal"/>
    <w:link w:val="BalloonTextChar"/>
    <w:uiPriority w:val="99"/>
    <w:semiHidden/>
    <w:unhideWhenUsed/>
    <w:rsid w:val="00717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DE"/>
    <w:rPr>
      <w:rFonts w:ascii="Tahoma" w:hAnsi="Tahoma" w:cs="Tahoma"/>
      <w:sz w:val="16"/>
      <w:szCs w:val="16"/>
    </w:rPr>
  </w:style>
  <w:style w:type="paragraph" w:styleId="Header">
    <w:name w:val="header"/>
    <w:basedOn w:val="Normal"/>
    <w:link w:val="HeaderChar"/>
    <w:uiPriority w:val="99"/>
    <w:unhideWhenUsed/>
    <w:rsid w:val="005C4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3F5"/>
  </w:style>
  <w:style w:type="paragraph" w:styleId="Footer">
    <w:name w:val="footer"/>
    <w:basedOn w:val="Normal"/>
    <w:link w:val="FooterChar"/>
    <w:uiPriority w:val="99"/>
    <w:unhideWhenUsed/>
    <w:rsid w:val="005C4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3F5"/>
  </w:style>
  <w:style w:type="paragraph" w:styleId="FootnoteText">
    <w:name w:val="footnote text"/>
    <w:basedOn w:val="Normal"/>
    <w:link w:val="FootnoteTextChar"/>
    <w:uiPriority w:val="99"/>
    <w:semiHidden/>
    <w:unhideWhenUsed/>
    <w:rsid w:val="00F21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0B3"/>
    <w:rPr>
      <w:sz w:val="20"/>
      <w:szCs w:val="20"/>
    </w:rPr>
  </w:style>
  <w:style w:type="character" w:styleId="FootnoteReference">
    <w:name w:val="footnote reference"/>
    <w:basedOn w:val="DefaultParagraphFont"/>
    <w:uiPriority w:val="99"/>
    <w:semiHidden/>
    <w:unhideWhenUsed/>
    <w:rsid w:val="00F210B3"/>
    <w:rPr>
      <w:vertAlign w:val="superscript"/>
    </w:rPr>
  </w:style>
  <w:style w:type="paragraph" w:customStyle="1" w:styleId="Default">
    <w:name w:val="Default"/>
    <w:rsid w:val="00FC0C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unhideWhenUsed/>
    <w:rsid w:val="009838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83891">
      <w:bodyDiv w:val="1"/>
      <w:marLeft w:val="375"/>
      <w:marRight w:val="375"/>
      <w:marTop w:val="75"/>
      <w:marBottom w:val="75"/>
      <w:divBdr>
        <w:top w:val="none" w:sz="0" w:space="0" w:color="auto"/>
        <w:left w:val="none" w:sz="0" w:space="0" w:color="auto"/>
        <w:bottom w:val="none" w:sz="0" w:space="0" w:color="auto"/>
        <w:right w:val="none" w:sz="0" w:space="0" w:color="auto"/>
      </w:divBdr>
      <w:divsChild>
        <w:div w:id="103964456">
          <w:marLeft w:val="0"/>
          <w:marRight w:val="0"/>
          <w:marTop w:val="0"/>
          <w:marBottom w:val="0"/>
          <w:divBdr>
            <w:top w:val="none" w:sz="0" w:space="0" w:color="auto"/>
            <w:left w:val="none" w:sz="0" w:space="0" w:color="auto"/>
            <w:bottom w:val="none" w:sz="0" w:space="0" w:color="auto"/>
            <w:right w:val="none" w:sz="0" w:space="0" w:color="auto"/>
          </w:divBdr>
          <w:divsChild>
            <w:div w:id="104008518">
              <w:marLeft w:val="0"/>
              <w:marRight w:val="0"/>
              <w:marTop w:val="0"/>
              <w:marBottom w:val="0"/>
              <w:divBdr>
                <w:top w:val="none" w:sz="0" w:space="0" w:color="auto"/>
                <w:left w:val="none" w:sz="0" w:space="0" w:color="auto"/>
                <w:bottom w:val="none" w:sz="0" w:space="0" w:color="auto"/>
                <w:right w:val="none" w:sz="0" w:space="0" w:color="auto"/>
              </w:divBdr>
              <w:divsChild>
                <w:div w:id="1475760424">
                  <w:marLeft w:val="0"/>
                  <w:marRight w:val="0"/>
                  <w:marTop w:val="0"/>
                  <w:marBottom w:val="0"/>
                  <w:divBdr>
                    <w:top w:val="none" w:sz="0" w:space="0" w:color="auto"/>
                    <w:left w:val="none" w:sz="0" w:space="0" w:color="auto"/>
                    <w:bottom w:val="none" w:sz="0" w:space="0" w:color="auto"/>
                    <w:right w:val="none" w:sz="0" w:space="0" w:color="auto"/>
                  </w:divBdr>
                  <w:divsChild>
                    <w:div w:id="508060161">
                      <w:marLeft w:val="0"/>
                      <w:marRight w:val="0"/>
                      <w:marTop w:val="0"/>
                      <w:marBottom w:val="0"/>
                      <w:divBdr>
                        <w:top w:val="none" w:sz="0" w:space="0" w:color="auto"/>
                        <w:left w:val="none" w:sz="0" w:space="0" w:color="auto"/>
                        <w:bottom w:val="none" w:sz="0" w:space="0" w:color="auto"/>
                        <w:right w:val="none" w:sz="0" w:space="0" w:color="auto"/>
                      </w:divBdr>
                      <w:divsChild>
                        <w:div w:id="2142728123">
                          <w:marLeft w:val="0"/>
                          <w:marRight w:val="0"/>
                          <w:marTop w:val="0"/>
                          <w:marBottom w:val="0"/>
                          <w:divBdr>
                            <w:top w:val="none" w:sz="0" w:space="0" w:color="auto"/>
                            <w:left w:val="none" w:sz="0" w:space="0" w:color="auto"/>
                            <w:bottom w:val="none" w:sz="0" w:space="0" w:color="auto"/>
                            <w:right w:val="none" w:sz="0" w:space="0" w:color="auto"/>
                          </w:divBdr>
                        </w:div>
                        <w:div w:id="2328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698151">
      <w:bodyDiv w:val="1"/>
      <w:marLeft w:val="0"/>
      <w:marRight w:val="0"/>
      <w:marTop w:val="0"/>
      <w:marBottom w:val="0"/>
      <w:divBdr>
        <w:top w:val="none" w:sz="0" w:space="0" w:color="auto"/>
        <w:left w:val="none" w:sz="0" w:space="0" w:color="auto"/>
        <w:bottom w:val="none" w:sz="0" w:space="0" w:color="auto"/>
        <w:right w:val="none" w:sz="0" w:space="0" w:color="auto"/>
      </w:divBdr>
    </w:div>
    <w:div w:id="1478299275">
      <w:bodyDiv w:val="1"/>
      <w:marLeft w:val="375"/>
      <w:marRight w:val="375"/>
      <w:marTop w:val="75"/>
      <w:marBottom w:val="75"/>
      <w:divBdr>
        <w:top w:val="none" w:sz="0" w:space="0" w:color="auto"/>
        <w:left w:val="none" w:sz="0" w:space="0" w:color="auto"/>
        <w:bottom w:val="none" w:sz="0" w:space="0" w:color="auto"/>
        <w:right w:val="none" w:sz="0" w:space="0" w:color="auto"/>
      </w:divBdr>
      <w:divsChild>
        <w:div w:id="1647080929">
          <w:marLeft w:val="0"/>
          <w:marRight w:val="0"/>
          <w:marTop w:val="0"/>
          <w:marBottom w:val="0"/>
          <w:divBdr>
            <w:top w:val="none" w:sz="0" w:space="0" w:color="auto"/>
            <w:left w:val="none" w:sz="0" w:space="0" w:color="auto"/>
            <w:bottom w:val="none" w:sz="0" w:space="0" w:color="auto"/>
            <w:right w:val="none" w:sz="0" w:space="0" w:color="auto"/>
          </w:divBdr>
          <w:divsChild>
            <w:div w:id="381251784">
              <w:marLeft w:val="0"/>
              <w:marRight w:val="0"/>
              <w:marTop w:val="0"/>
              <w:marBottom w:val="0"/>
              <w:divBdr>
                <w:top w:val="none" w:sz="0" w:space="0" w:color="auto"/>
                <w:left w:val="none" w:sz="0" w:space="0" w:color="auto"/>
                <w:bottom w:val="none" w:sz="0" w:space="0" w:color="auto"/>
                <w:right w:val="none" w:sz="0" w:space="0" w:color="auto"/>
              </w:divBdr>
              <w:divsChild>
                <w:div w:id="208078655">
                  <w:marLeft w:val="0"/>
                  <w:marRight w:val="0"/>
                  <w:marTop w:val="0"/>
                  <w:marBottom w:val="0"/>
                  <w:divBdr>
                    <w:top w:val="none" w:sz="0" w:space="0" w:color="auto"/>
                    <w:left w:val="none" w:sz="0" w:space="0" w:color="auto"/>
                    <w:bottom w:val="none" w:sz="0" w:space="0" w:color="auto"/>
                    <w:right w:val="none" w:sz="0" w:space="0" w:color="auto"/>
                  </w:divBdr>
                  <w:divsChild>
                    <w:div w:id="492572460">
                      <w:marLeft w:val="0"/>
                      <w:marRight w:val="0"/>
                      <w:marTop w:val="0"/>
                      <w:marBottom w:val="0"/>
                      <w:divBdr>
                        <w:top w:val="none" w:sz="0" w:space="0" w:color="auto"/>
                        <w:left w:val="none" w:sz="0" w:space="0" w:color="auto"/>
                        <w:bottom w:val="none" w:sz="0" w:space="0" w:color="auto"/>
                        <w:right w:val="none" w:sz="0" w:space="0" w:color="auto"/>
                      </w:divBdr>
                      <w:divsChild>
                        <w:div w:id="1199120110">
                          <w:marLeft w:val="0"/>
                          <w:marRight w:val="0"/>
                          <w:marTop w:val="0"/>
                          <w:marBottom w:val="0"/>
                          <w:divBdr>
                            <w:top w:val="none" w:sz="0" w:space="0" w:color="auto"/>
                            <w:left w:val="none" w:sz="0" w:space="0" w:color="auto"/>
                            <w:bottom w:val="none" w:sz="0" w:space="0" w:color="auto"/>
                            <w:right w:val="none" w:sz="0" w:space="0" w:color="auto"/>
                          </w:divBdr>
                        </w:div>
                        <w:div w:id="883448210">
                          <w:marLeft w:val="0"/>
                          <w:marRight w:val="0"/>
                          <w:marTop w:val="0"/>
                          <w:marBottom w:val="0"/>
                          <w:divBdr>
                            <w:top w:val="none" w:sz="0" w:space="0" w:color="auto"/>
                            <w:left w:val="none" w:sz="0" w:space="0" w:color="auto"/>
                            <w:bottom w:val="none" w:sz="0" w:space="0" w:color="auto"/>
                            <w:right w:val="none" w:sz="0" w:space="0" w:color="auto"/>
                          </w:divBdr>
                        </w:div>
                        <w:div w:id="15285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4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ogin.westlaw.co.uk/maf/wluk/app/document?src=doc&amp;linktype=ref&amp;context=63&amp;crumb-action=replace&amp;docguid=IF51ECB31AD0311E3A30AB4026E0CCE03"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onaghan\AppData\Local\Microsoft\Windows\Temporary%20Internet%20Files\Content.Outlook\KOLMZBKC\community-protection-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11BD-B79D-402B-972C-93B6CFF5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community-protection-NOTICE</Template>
  <TotalTime>6</TotalTime>
  <Pages>6</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Hambleton District Council</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Monaghan</dc:creator>
  <cp:lastModifiedBy>Marga Fernandez-Muriana</cp:lastModifiedBy>
  <cp:revision>9</cp:revision>
  <cp:lastPrinted>2018-09-13T10:51:00Z</cp:lastPrinted>
  <dcterms:created xsi:type="dcterms:W3CDTF">2019-02-06T09:18:00Z</dcterms:created>
  <dcterms:modified xsi:type="dcterms:W3CDTF">2019-02-26T14:57:00Z</dcterms:modified>
</cp:coreProperties>
</file>