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FD" w:rsidRDefault="00CD2CFD" w:rsidP="00CD2CFD">
      <w:pPr>
        <w:pStyle w:val="Title"/>
      </w:pPr>
      <w:r>
        <w:t>Freedom of Information Questionnaire</w:t>
      </w:r>
    </w:p>
    <w:p w:rsidR="00CD2CFD" w:rsidRDefault="00CD2CFD" w:rsidP="00CD2CFD">
      <w:pPr>
        <w:pStyle w:val="Heading1"/>
      </w:pPr>
      <w:r>
        <w:t xml:space="preserve">FOI Request by Foundations. </w:t>
      </w:r>
      <w:r w:rsidR="0044070E">
        <w:t>February 2017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34"/>
        <w:gridCol w:w="6180"/>
        <w:gridCol w:w="3668"/>
      </w:tblGrid>
      <w:tr w:rsidR="00CD2CFD" w:rsidRPr="007B639C" w:rsidTr="00CF2B59">
        <w:trPr>
          <w:trHeight w:val="266"/>
        </w:trPr>
        <w:tc>
          <w:tcPr>
            <w:tcW w:w="83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CD2CFD" w:rsidRPr="007B639C" w:rsidRDefault="00CD2CFD" w:rsidP="00BD19CE">
            <w:pPr>
              <w:spacing w:line="240" w:lineRule="auto"/>
              <w:rPr>
                <w:b/>
                <w:bCs/>
                <w:color w:val="FFFFFF"/>
                <w:sz w:val="24"/>
              </w:rPr>
            </w:pPr>
            <w:r w:rsidRPr="007B639C">
              <w:rPr>
                <w:b/>
                <w:bCs/>
                <w:color w:val="FFFFFF"/>
                <w:sz w:val="24"/>
              </w:rPr>
              <w:t>Ref</w:t>
            </w:r>
          </w:p>
        </w:tc>
        <w:tc>
          <w:tcPr>
            <w:tcW w:w="618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CD2CFD" w:rsidRPr="007B639C" w:rsidRDefault="00CD2CFD" w:rsidP="00BD19CE">
            <w:pPr>
              <w:spacing w:line="240" w:lineRule="auto"/>
              <w:rPr>
                <w:b/>
                <w:bCs/>
                <w:color w:val="FFFFFF"/>
                <w:sz w:val="24"/>
              </w:rPr>
            </w:pPr>
            <w:r w:rsidRPr="007B639C">
              <w:rPr>
                <w:b/>
                <w:bCs/>
                <w:color w:val="FFFFFF"/>
                <w:sz w:val="24"/>
              </w:rPr>
              <w:t>Question</w:t>
            </w:r>
          </w:p>
        </w:tc>
        <w:tc>
          <w:tcPr>
            <w:tcW w:w="366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CD2CFD" w:rsidRPr="007B639C" w:rsidRDefault="00CD2CFD" w:rsidP="00BD19CE">
            <w:pPr>
              <w:spacing w:line="240" w:lineRule="auto"/>
              <w:rPr>
                <w:b/>
                <w:bCs/>
                <w:color w:val="FFFFFF"/>
                <w:sz w:val="24"/>
              </w:rPr>
            </w:pPr>
            <w:r w:rsidRPr="007B639C">
              <w:rPr>
                <w:b/>
                <w:bCs/>
                <w:color w:val="FFFFFF"/>
                <w:sz w:val="24"/>
              </w:rPr>
              <w:t>Response by LA</w:t>
            </w:r>
          </w:p>
        </w:tc>
      </w:tr>
      <w:tr w:rsidR="00CD2CFD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CD2CFD" w:rsidRPr="00BD19CE" w:rsidRDefault="00CD2CFD" w:rsidP="00BD19CE">
            <w:pPr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1</w:t>
            </w:r>
          </w:p>
        </w:tc>
        <w:tc>
          <w:tcPr>
            <w:tcW w:w="6180" w:type="dxa"/>
            <w:shd w:val="clear" w:color="auto" w:fill="C5E0B3"/>
          </w:tcPr>
          <w:p w:rsidR="00CD2CFD" w:rsidRPr="007B639C" w:rsidRDefault="007A2F1B" w:rsidP="00BD19CE">
            <w:r>
              <w:t xml:space="preserve">Do you routinely record the NHS number </w:t>
            </w:r>
            <w:r w:rsidR="00BD19CE">
              <w:t>of</w:t>
            </w:r>
            <w:r>
              <w:t xml:space="preserve"> Disabled Facilities Grant </w:t>
            </w:r>
            <w:r w:rsidR="00875D61">
              <w:t xml:space="preserve">(DFG) </w:t>
            </w:r>
            <w:r>
              <w:t>applicants?</w:t>
            </w:r>
            <w:r w:rsidR="00CD2CFD" w:rsidRPr="007B639C">
              <w:t xml:space="preserve"> </w:t>
            </w:r>
          </w:p>
        </w:tc>
        <w:tc>
          <w:tcPr>
            <w:tcW w:w="3668" w:type="dxa"/>
            <w:shd w:val="clear" w:color="auto" w:fill="C5E0B3"/>
          </w:tcPr>
          <w:p w:rsidR="00CD2CFD" w:rsidRPr="007B639C" w:rsidRDefault="007A2F1B" w:rsidP="00BD19CE">
            <w:pPr>
              <w:jc w:val="right"/>
            </w:pPr>
            <w:r w:rsidRPr="00A84BB3">
              <w:t>YES</w:t>
            </w:r>
            <w:r w:rsidRPr="00A06B85">
              <w:rPr>
                <w:b/>
              </w:rPr>
              <w:t xml:space="preserve"> </w:t>
            </w:r>
            <w:r>
              <w:t>/</w:t>
            </w:r>
            <w:r w:rsidRPr="00A84BB3">
              <w:rPr>
                <w:b/>
              </w:rPr>
              <w:t xml:space="preserve"> NO</w:t>
            </w:r>
            <w:r>
              <w:t>*</w:t>
            </w:r>
          </w:p>
        </w:tc>
      </w:tr>
      <w:tr w:rsidR="00CD2CFD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CD2CFD" w:rsidRPr="00BD19CE" w:rsidRDefault="007A2F1B" w:rsidP="00BD19CE">
            <w:pPr>
              <w:spacing w:before="0" w:after="160"/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2A</w:t>
            </w:r>
          </w:p>
        </w:tc>
        <w:tc>
          <w:tcPr>
            <w:tcW w:w="6180" w:type="dxa"/>
            <w:shd w:val="clear" w:color="auto" w:fill="E2EFD9"/>
          </w:tcPr>
          <w:p w:rsidR="00CD2CFD" w:rsidRPr="00BD19CE" w:rsidRDefault="007A2F1B" w:rsidP="00BD19CE">
            <w:r w:rsidRPr="00BD19CE">
              <w:t>Do you have an agreement with local housing associations about Disabled Facilities Grant funding for adaptations in their homes?</w:t>
            </w:r>
          </w:p>
        </w:tc>
        <w:tc>
          <w:tcPr>
            <w:tcW w:w="3668" w:type="dxa"/>
            <w:shd w:val="clear" w:color="auto" w:fill="E2EFD9"/>
          </w:tcPr>
          <w:p w:rsidR="00CD2CFD" w:rsidRPr="00BD19CE" w:rsidRDefault="007A2F1B" w:rsidP="00BD19CE">
            <w:pPr>
              <w:jc w:val="right"/>
            </w:pPr>
            <w:r w:rsidRPr="00BD19CE">
              <w:t xml:space="preserve">YES / </w:t>
            </w:r>
            <w:r w:rsidRPr="00A06B85">
              <w:rPr>
                <w:b/>
              </w:rPr>
              <w:t>NO</w:t>
            </w:r>
            <w:r w:rsidRPr="00BD19CE">
              <w:t>*</w:t>
            </w:r>
          </w:p>
        </w:tc>
      </w:tr>
      <w:tr w:rsidR="00CD2CFD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CD2CFD" w:rsidRPr="00BD19CE" w:rsidRDefault="007A2F1B" w:rsidP="00BD19CE">
            <w:pPr>
              <w:spacing w:before="0" w:after="160"/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2B</w:t>
            </w:r>
          </w:p>
        </w:tc>
        <w:tc>
          <w:tcPr>
            <w:tcW w:w="6180" w:type="dxa"/>
            <w:shd w:val="clear" w:color="auto" w:fill="C5E0B3"/>
          </w:tcPr>
          <w:p w:rsidR="00CD2CFD" w:rsidRPr="00BD19CE" w:rsidRDefault="007A2F1B" w:rsidP="00BD19CE">
            <w:r w:rsidRPr="00BD19CE">
              <w:t xml:space="preserve">If the answer to </w:t>
            </w:r>
            <w:r w:rsidR="00875D61" w:rsidRPr="00BD19CE">
              <w:t>2A</w:t>
            </w:r>
            <w:r w:rsidRPr="00BD19CE">
              <w:t xml:space="preserve"> is YES, what does the housing association fund?</w:t>
            </w:r>
          </w:p>
        </w:tc>
        <w:tc>
          <w:tcPr>
            <w:tcW w:w="3668" w:type="dxa"/>
            <w:shd w:val="clear" w:color="auto" w:fill="C5E0B3"/>
          </w:tcPr>
          <w:p w:rsidR="00CD2CFD" w:rsidRPr="00BD19CE" w:rsidRDefault="00CD2CFD" w:rsidP="00BD19CE">
            <w:pPr>
              <w:jc w:val="right"/>
            </w:pPr>
          </w:p>
        </w:tc>
      </w:tr>
      <w:tr w:rsidR="007A2F1B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7A2F1B" w:rsidRPr="00BD19CE" w:rsidRDefault="007A2F1B" w:rsidP="00BD19CE">
            <w:pPr>
              <w:spacing w:before="0" w:after="160"/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3</w:t>
            </w:r>
          </w:p>
        </w:tc>
        <w:tc>
          <w:tcPr>
            <w:tcW w:w="6180" w:type="dxa"/>
            <w:shd w:val="clear" w:color="auto" w:fill="E2EFD9" w:themeFill="accent6" w:themeFillTint="33"/>
          </w:tcPr>
          <w:p w:rsidR="007A2F1B" w:rsidRPr="00BD19CE" w:rsidRDefault="007A2F1B" w:rsidP="00BD19CE">
            <w:r w:rsidRPr="00BD19CE">
              <w:t>Do you keep a register of adapted properties for use by DFG applicants who might want to consider moving instead of adapting?</w:t>
            </w:r>
          </w:p>
        </w:tc>
        <w:tc>
          <w:tcPr>
            <w:tcW w:w="3668" w:type="dxa"/>
            <w:shd w:val="clear" w:color="auto" w:fill="E2EFD9" w:themeFill="accent6" w:themeFillTint="33"/>
          </w:tcPr>
          <w:p w:rsidR="007A2F1B" w:rsidRPr="00BD19CE" w:rsidRDefault="007A2F1B" w:rsidP="00BD19CE">
            <w:pPr>
              <w:jc w:val="right"/>
            </w:pPr>
            <w:r w:rsidRPr="00BD19CE">
              <w:t xml:space="preserve">YES / </w:t>
            </w:r>
            <w:r w:rsidRPr="00A06B85">
              <w:rPr>
                <w:b/>
              </w:rPr>
              <w:t>NO</w:t>
            </w:r>
            <w:r w:rsidRPr="00BD19CE">
              <w:t>*</w:t>
            </w:r>
          </w:p>
        </w:tc>
      </w:tr>
      <w:tr w:rsidR="00CD2CFD" w:rsidRPr="00BD19CE" w:rsidTr="00CF2B59">
        <w:trPr>
          <w:trHeight w:val="203"/>
        </w:trPr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CD2CFD" w:rsidRPr="00BD19CE" w:rsidRDefault="00CD2CFD" w:rsidP="00BD19CE">
            <w:pPr>
              <w:spacing w:before="0" w:after="160"/>
              <w:rPr>
                <w:color w:val="FFFFFF" w:themeColor="background1"/>
                <w:sz w:val="2"/>
              </w:rPr>
            </w:pPr>
          </w:p>
        </w:tc>
        <w:tc>
          <w:tcPr>
            <w:tcW w:w="6180" w:type="dxa"/>
            <w:shd w:val="clear" w:color="auto" w:fill="70AD47"/>
          </w:tcPr>
          <w:p w:rsidR="00CD2CFD" w:rsidRPr="00BD19CE" w:rsidRDefault="00CD2CFD" w:rsidP="00BD19CE">
            <w:pPr>
              <w:rPr>
                <w:sz w:val="2"/>
              </w:rPr>
            </w:pPr>
          </w:p>
        </w:tc>
        <w:tc>
          <w:tcPr>
            <w:tcW w:w="3668" w:type="dxa"/>
            <w:shd w:val="clear" w:color="auto" w:fill="70AD47"/>
          </w:tcPr>
          <w:p w:rsidR="00CD2CFD" w:rsidRPr="00BD19CE" w:rsidRDefault="00CD2CFD" w:rsidP="00BD19CE">
            <w:pPr>
              <w:jc w:val="right"/>
              <w:rPr>
                <w:sz w:val="2"/>
              </w:rPr>
            </w:pPr>
          </w:p>
        </w:tc>
      </w:tr>
      <w:tr w:rsidR="00CD2CFD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CD2CFD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4</w:t>
            </w:r>
          </w:p>
        </w:tc>
        <w:tc>
          <w:tcPr>
            <w:tcW w:w="6180" w:type="dxa"/>
            <w:shd w:val="clear" w:color="auto" w:fill="C5E0B3"/>
          </w:tcPr>
          <w:p w:rsidR="00CD2CFD" w:rsidRPr="00BD19CE" w:rsidRDefault="007A2F1B" w:rsidP="00BD19CE">
            <w:r w:rsidRPr="00BD19CE">
              <w:t>For the calendar year 2016</w:t>
            </w:r>
            <w:r w:rsidR="00875D61" w:rsidRPr="00BD19CE">
              <w:t xml:space="preserve"> could you please tell us the average time</w:t>
            </w:r>
            <w:r w:rsidR="00BD19CE">
              <w:t xml:space="preserve"> taken</w:t>
            </w:r>
            <w:r w:rsidR="00DC6F1A">
              <w:t xml:space="preserve"> (in days)</w:t>
            </w:r>
            <w:r w:rsidR="00875D61" w:rsidRPr="00BD19CE">
              <w:t>:</w:t>
            </w:r>
          </w:p>
        </w:tc>
        <w:tc>
          <w:tcPr>
            <w:tcW w:w="3668" w:type="dxa"/>
            <w:shd w:val="clear" w:color="auto" w:fill="C5E0B3"/>
          </w:tcPr>
          <w:p w:rsidR="00CD2CFD" w:rsidRPr="00BD19CE" w:rsidRDefault="00CD2CFD" w:rsidP="00BD19CE">
            <w:pPr>
              <w:jc w:val="right"/>
            </w:pPr>
          </w:p>
        </w:tc>
      </w:tr>
      <w:tr w:rsidR="00CD2CFD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CD2CFD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4A</w:t>
            </w:r>
          </w:p>
        </w:tc>
        <w:tc>
          <w:tcPr>
            <w:tcW w:w="6180" w:type="dxa"/>
            <w:shd w:val="clear" w:color="auto" w:fill="E2EFD9"/>
          </w:tcPr>
          <w:p w:rsidR="00CD2CFD" w:rsidRPr="00BD19CE" w:rsidRDefault="00875D61" w:rsidP="00BD19CE">
            <w:r w:rsidRPr="00BD19CE">
              <w:t>For all valid DFG applications made in 2016, what was the average time between the first enquiry/referral and the application?</w:t>
            </w:r>
          </w:p>
        </w:tc>
        <w:tc>
          <w:tcPr>
            <w:tcW w:w="3668" w:type="dxa"/>
            <w:shd w:val="clear" w:color="auto" w:fill="E2EFD9"/>
          </w:tcPr>
          <w:p w:rsidR="00CD2CFD" w:rsidRPr="00BD19CE" w:rsidRDefault="0066418F" w:rsidP="00BD19CE">
            <w:pPr>
              <w:jc w:val="right"/>
            </w:pPr>
            <w:r>
              <w:t xml:space="preserve">We do not report on this. </w:t>
            </w:r>
            <w:r w:rsidR="00875D61" w:rsidRPr="00BD19CE">
              <w:t>days</w:t>
            </w:r>
          </w:p>
        </w:tc>
      </w:tr>
      <w:tr w:rsidR="00CD2CFD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CD2CFD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4B</w:t>
            </w:r>
          </w:p>
        </w:tc>
        <w:tc>
          <w:tcPr>
            <w:tcW w:w="6180" w:type="dxa"/>
            <w:shd w:val="clear" w:color="auto" w:fill="C5E0B3"/>
          </w:tcPr>
          <w:p w:rsidR="00CD2CFD" w:rsidRPr="00BD19CE" w:rsidRDefault="00875D61" w:rsidP="00BD19CE">
            <w:r w:rsidRPr="00BD19CE">
              <w:t>For all valid DFG approvals made in 2016, what was the average time between application and approval?</w:t>
            </w:r>
          </w:p>
        </w:tc>
        <w:tc>
          <w:tcPr>
            <w:tcW w:w="3668" w:type="dxa"/>
            <w:shd w:val="clear" w:color="auto" w:fill="C5E0B3"/>
          </w:tcPr>
          <w:p w:rsidR="00CD2CFD" w:rsidRPr="00BD19CE" w:rsidRDefault="00A84BB3" w:rsidP="00BD19CE">
            <w:pPr>
              <w:jc w:val="right"/>
            </w:pPr>
            <w:r>
              <w:t xml:space="preserve"> 14 </w:t>
            </w:r>
            <w:r w:rsidR="00875D61" w:rsidRPr="00BD19CE">
              <w:t>days</w:t>
            </w:r>
          </w:p>
        </w:tc>
      </w:tr>
      <w:tr w:rsidR="00875D61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875D61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4C</w:t>
            </w:r>
          </w:p>
        </w:tc>
        <w:tc>
          <w:tcPr>
            <w:tcW w:w="6180" w:type="dxa"/>
            <w:shd w:val="clear" w:color="auto" w:fill="E2EFD9" w:themeFill="accent6" w:themeFillTint="33"/>
          </w:tcPr>
          <w:p w:rsidR="00875D61" w:rsidRPr="00BD19CE" w:rsidRDefault="00875D61" w:rsidP="00BD19CE">
            <w:r w:rsidRPr="00BD19CE">
              <w:t>For all valid DFG completions in 2016, what was the average time between approval and completion?</w:t>
            </w:r>
          </w:p>
        </w:tc>
        <w:tc>
          <w:tcPr>
            <w:tcW w:w="3668" w:type="dxa"/>
            <w:shd w:val="clear" w:color="auto" w:fill="E2EFD9" w:themeFill="accent6" w:themeFillTint="33"/>
          </w:tcPr>
          <w:p w:rsidR="00875D61" w:rsidRPr="00BD19CE" w:rsidRDefault="00A84BB3" w:rsidP="00BD19CE">
            <w:pPr>
              <w:jc w:val="right"/>
            </w:pPr>
            <w:r>
              <w:t xml:space="preserve">137.5 </w:t>
            </w:r>
            <w:r w:rsidR="00875D61" w:rsidRPr="00BD19CE">
              <w:t>days</w:t>
            </w:r>
          </w:p>
        </w:tc>
      </w:tr>
      <w:tr w:rsidR="00CD2CFD" w:rsidRPr="00BD19CE" w:rsidTr="00CF2B59">
        <w:trPr>
          <w:trHeight w:val="135"/>
        </w:trPr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CD2CFD" w:rsidRPr="00BD19CE" w:rsidRDefault="00CD2CFD" w:rsidP="00BD19CE">
            <w:pPr>
              <w:spacing w:before="0" w:after="160"/>
              <w:rPr>
                <w:color w:val="FFFFFF" w:themeColor="background1"/>
                <w:sz w:val="2"/>
              </w:rPr>
            </w:pPr>
          </w:p>
        </w:tc>
        <w:tc>
          <w:tcPr>
            <w:tcW w:w="6180" w:type="dxa"/>
            <w:shd w:val="clear" w:color="auto" w:fill="70AD47"/>
          </w:tcPr>
          <w:p w:rsidR="00CD2CFD" w:rsidRPr="00BD19CE" w:rsidRDefault="00CD2CFD" w:rsidP="00BD19CE">
            <w:pPr>
              <w:rPr>
                <w:sz w:val="2"/>
              </w:rPr>
            </w:pPr>
          </w:p>
        </w:tc>
        <w:tc>
          <w:tcPr>
            <w:tcW w:w="3668" w:type="dxa"/>
            <w:shd w:val="clear" w:color="auto" w:fill="70AD47"/>
          </w:tcPr>
          <w:p w:rsidR="00CD2CFD" w:rsidRPr="00BD19CE" w:rsidRDefault="00CD2CFD" w:rsidP="00BD19CE">
            <w:pPr>
              <w:jc w:val="right"/>
              <w:rPr>
                <w:sz w:val="2"/>
              </w:rPr>
            </w:pPr>
          </w:p>
        </w:tc>
      </w:tr>
      <w:tr w:rsidR="007B639C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7B639C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5</w:t>
            </w:r>
          </w:p>
        </w:tc>
        <w:tc>
          <w:tcPr>
            <w:tcW w:w="6180" w:type="dxa"/>
            <w:shd w:val="clear" w:color="auto" w:fill="C5E0B3"/>
          </w:tcPr>
          <w:p w:rsidR="007B639C" w:rsidRPr="00BD19CE" w:rsidRDefault="00875D61" w:rsidP="00BD19CE">
            <w:r w:rsidRPr="00BD19CE">
              <w:t>Do you have a housing assistance policy (or similar) that gives discretion on how you spend DFG funding?</w:t>
            </w:r>
          </w:p>
        </w:tc>
        <w:tc>
          <w:tcPr>
            <w:tcW w:w="3668" w:type="dxa"/>
            <w:shd w:val="clear" w:color="auto" w:fill="C5E0B3"/>
          </w:tcPr>
          <w:p w:rsidR="007B639C" w:rsidRPr="00BD19CE" w:rsidRDefault="00875D61" w:rsidP="00516644">
            <w:pPr>
              <w:jc w:val="right"/>
            </w:pPr>
            <w:r w:rsidRPr="00374240">
              <w:t>YES</w:t>
            </w:r>
            <w:r w:rsidRPr="00BD19CE">
              <w:t xml:space="preserve"> /</w:t>
            </w:r>
            <w:r w:rsidR="00374240" w:rsidRPr="00374240">
              <w:rPr>
                <w:b/>
              </w:rPr>
              <w:t>NO</w:t>
            </w:r>
            <w:r w:rsidRPr="00BD19CE">
              <w:t xml:space="preserve"> *</w:t>
            </w:r>
          </w:p>
        </w:tc>
      </w:tr>
      <w:tr w:rsidR="007B639C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7B639C" w:rsidRPr="00BD19CE" w:rsidRDefault="007B639C" w:rsidP="00BD19CE">
            <w:pPr>
              <w:spacing w:before="0" w:after="160"/>
              <w:rPr>
                <w:color w:val="FFFFFF" w:themeColor="background1"/>
              </w:rPr>
            </w:pPr>
          </w:p>
        </w:tc>
        <w:tc>
          <w:tcPr>
            <w:tcW w:w="6180" w:type="dxa"/>
            <w:shd w:val="clear" w:color="auto" w:fill="E2EFD9"/>
          </w:tcPr>
          <w:p w:rsidR="007B639C" w:rsidRPr="00BD19CE" w:rsidRDefault="00875D61" w:rsidP="00BD19CE">
            <w:r w:rsidRPr="00BD19CE">
              <w:t>If the answer to 5 is YES, during the calendar year 2016 how much did you spend on:</w:t>
            </w:r>
          </w:p>
        </w:tc>
        <w:tc>
          <w:tcPr>
            <w:tcW w:w="3668" w:type="dxa"/>
            <w:shd w:val="clear" w:color="auto" w:fill="E2EFD9"/>
          </w:tcPr>
          <w:p w:rsidR="007B639C" w:rsidRPr="00BD19CE" w:rsidRDefault="007B639C" w:rsidP="00BD19CE">
            <w:pPr>
              <w:jc w:val="right"/>
            </w:pPr>
          </w:p>
        </w:tc>
      </w:tr>
      <w:tr w:rsidR="007B639C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7B639C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  <w:r w:rsidRPr="00BD19CE">
              <w:rPr>
                <w:color w:val="FFFFFF" w:themeColor="background1"/>
              </w:rPr>
              <w:t>5A</w:t>
            </w:r>
          </w:p>
        </w:tc>
        <w:tc>
          <w:tcPr>
            <w:tcW w:w="6180" w:type="dxa"/>
            <w:shd w:val="clear" w:color="auto" w:fill="C5E0B3"/>
          </w:tcPr>
          <w:p w:rsidR="007B639C" w:rsidRPr="00BD19CE" w:rsidRDefault="00875D61" w:rsidP="00BD19CE">
            <w:r w:rsidRPr="00BD19CE">
              <w:t>Supporting people to move/relocate</w:t>
            </w:r>
            <w:bookmarkStart w:id="0" w:name="_GoBack"/>
            <w:bookmarkEnd w:id="0"/>
          </w:p>
        </w:tc>
        <w:tc>
          <w:tcPr>
            <w:tcW w:w="3668" w:type="dxa"/>
            <w:shd w:val="clear" w:color="auto" w:fill="C5E0B3"/>
          </w:tcPr>
          <w:p w:rsidR="007B639C" w:rsidRPr="00BD19CE" w:rsidRDefault="00875D61" w:rsidP="00BD19CE">
            <w:pPr>
              <w:jc w:val="right"/>
            </w:pPr>
            <w:r w:rsidRPr="00BD19CE">
              <w:t>£</w:t>
            </w:r>
          </w:p>
        </w:tc>
      </w:tr>
      <w:tr w:rsidR="00875D61" w:rsidRPr="007B639C" w:rsidTr="00CF2B59"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875D61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</w:p>
        </w:tc>
        <w:tc>
          <w:tcPr>
            <w:tcW w:w="6180" w:type="dxa"/>
            <w:shd w:val="clear" w:color="auto" w:fill="C5E0B3"/>
          </w:tcPr>
          <w:p w:rsidR="00875D61" w:rsidRPr="00BD19CE" w:rsidRDefault="00875D61" w:rsidP="00BD19CE">
            <w:r w:rsidRPr="00BD19CE">
              <w:t>“Topping up” grants over the £30k maximum</w:t>
            </w:r>
          </w:p>
        </w:tc>
        <w:tc>
          <w:tcPr>
            <w:tcW w:w="3668" w:type="dxa"/>
            <w:shd w:val="clear" w:color="auto" w:fill="C5E0B3"/>
          </w:tcPr>
          <w:p w:rsidR="00875D61" w:rsidRPr="00BD19CE" w:rsidRDefault="00BD19CE" w:rsidP="00BD19CE">
            <w:pPr>
              <w:jc w:val="right"/>
            </w:pPr>
            <w:r>
              <w:t>£</w:t>
            </w:r>
          </w:p>
        </w:tc>
      </w:tr>
      <w:tr w:rsidR="00875D61" w:rsidRPr="007B639C" w:rsidTr="00CF2B59">
        <w:tc>
          <w:tcPr>
            <w:tcW w:w="83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875D61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</w:p>
        </w:tc>
        <w:tc>
          <w:tcPr>
            <w:tcW w:w="6180" w:type="dxa"/>
            <w:shd w:val="clear" w:color="auto" w:fill="E2EFD9" w:themeFill="accent6" w:themeFillTint="33"/>
          </w:tcPr>
          <w:p w:rsidR="00875D61" w:rsidRPr="00BD19CE" w:rsidRDefault="00875D61" w:rsidP="00BD19CE">
            <w:r w:rsidRPr="00BD19CE">
              <w:t>Hospital discharge grants</w:t>
            </w:r>
          </w:p>
        </w:tc>
        <w:tc>
          <w:tcPr>
            <w:tcW w:w="3668" w:type="dxa"/>
            <w:shd w:val="clear" w:color="auto" w:fill="E2EFD9" w:themeFill="accent6" w:themeFillTint="33"/>
          </w:tcPr>
          <w:p w:rsidR="00875D61" w:rsidRPr="00BD19CE" w:rsidRDefault="00BD19CE" w:rsidP="00BD19CE">
            <w:pPr>
              <w:jc w:val="right"/>
            </w:pPr>
            <w:r>
              <w:t>£</w:t>
            </w:r>
          </w:p>
        </w:tc>
      </w:tr>
      <w:tr w:rsidR="00875D61" w:rsidRPr="007B639C" w:rsidTr="00CF2B59">
        <w:tc>
          <w:tcPr>
            <w:tcW w:w="83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875D61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</w:p>
        </w:tc>
        <w:tc>
          <w:tcPr>
            <w:tcW w:w="6180" w:type="dxa"/>
            <w:shd w:val="clear" w:color="auto" w:fill="C5E0B3"/>
          </w:tcPr>
          <w:p w:rsidR="00875D61" w:rsidRPr="00BD19CE" w:rsidRDefault="00875D61" w:rsidP="00BD19CE">
            <w:r w:rsidRPr="00BD19CE">
              <w:t>Providing handyperson services</w:t>
            </w:r>
          </w:p>
        </w:tc>
        <w:tc>
          <w:tcPr>
            <w:tcW w:w="3668" w:type="dxa"/>
            <w:shd w:val="clear" w:color="auto" w:fill="C5E0B3"/>
          </w:tcPr>
          <w:p w:rsidR="00875D61" w:rsidRPr="00BD19CE" w:rsidRDefault="00BD19CE" w:rsidP="00BD19CE">
            <w:pPr>
              <w:jc w:val="right"/>
            </w:pPr>
            <w:r>
              <w:t>£</w:t>
            </w:r>
          </w:p>
        </w:tc>
      </w:tr>
      <w:tr w:rsidR="00875D61" w:rsidRPr="007B639C" w:rsidTr="00CF2B59">
        <w:tc>
          <w:tcPr>
            <w:tcW w:w="83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875D61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</w:p>
        </w:tc>
        <w:tc>
          <w:tcPr>
            <w:tcW w:w="6180" w:type="dxa"/>
            <w:shd w:val="clear" w:color="auto" w:fill="E2EFD9" w:themeFill="accent6" w:themeFillTint="33"/>
          </w:tcPr>
          <w:p w:rsidR="00875D61" w:rsidRPr="00BD19CE" w:rsidRDefault="00875D61" w:rsidP="00BD19CE">
            <w:r w:rsidRPr="00BD19CE">
              <w:t>Providing occupational therapy services</w:t>
            </w:r>
          </w:p>
        </w:tc>
        <w:tc>
          <w:tcPr>
            <w:tcW w:w="3668" w:type="dxa"/>
            <w:shd w:val="clear" w:color="auto" w:fill="E2EFD9" w:themeFill="accent6" w:themeFillTint="33"/>
          </w:tcPr>
          <w:p w:rsidR="00875D61" w:rsidRPr="00BD19CE" w:rsidRDefault="00BD19CE" w:rsidP="00BD19CE">
            <w:pPr>
              <w:jc w:val="right"/>
            </w:pPr>
            <w:r>
              <w:t>£</w:t>
            </w:r>
          </w:p>
        </w:tc>
      </w:tr>
      <w:tr w:rsidR="00875D61" w:rsidRPr="00BD19CE" w:rsidTr="00CF2B59">
        <w:tc>
          <w:tcPr>
            <w:tcW w:w="83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875D61" w:rsidRPr="00BD19CE" w:rsidRDefault="00875D61" w:rsidP="00BD19CE">
            <w:pPr>
              <w:spacing w:before="0" w:after="160"/>
              <w:rPr>
                <w:color w:val="FFFFFF" w:themeColor="background1"/>
              </w:rPr>
            </w:pPr>
          </w:p>
        </w:tc>
        <w:tc>
          <w:tcPr>
            <w:tcW w:w="6180" w:type="dxa"/>
            <w:shd w:val="clear" w:color="auto" w:fill="C5E0B3"/>
          </w:tcPr>
          <w:p w:rsidR="00875D61" w:rsidRPr="00BD19CE" w:rsidRDefault="00BD19CE" w:rsidP="00BD19CE">
            <w:r w:rsidRPr="00BD19CE">
              <w:t>Providing other staffing</w:t>
            </w:r>
          </w:p>
        </w:tc>
        <w:tc>
          <w:tcPr>
            <w:tcW w:w="3668" w:type="dxa"/>
            <w:shd w:val="clear" w:color="auto" w:fill="C5E0B3"/>
          </w:tcPr>
          <w:p w:rsidR="00875D61" w:rsidRPr="00BD19CE" w:rsidRDefault="00BD19CE" w:rsidP="00BD19CE">
            <w:pPr>
              <w:jc w:val="right"/>
            </w:pPr>
            <w:r>
              <w:t>£</w:t>
            </w:r>
          </w:p>
        </w:tc>
      </w:tr>
      <w:tr w:rsidR="00CF2B59" w:rsidRPr="00BD19CE" w:rsidTr="00A06B85">
        <w:trPr>
          <w:trHeight w:val="135"/>
        </w:trPr>
        <w:tc>
          <w:tcPr>
            <w:tcW w:w="834" w:type="dxa"/>
            <w:tcBorders>
              <w:left w:val="single" w:sz="4" w:space="0" w:color="FFFFFF"/>
            </w:tcBorders>
            <w:shd w:val="clear" w:color="auto" w:fill="70AD47"/>
          </w:tcPr>
          <w:p w:rsidR="00CF2B59" w:rsidRPr="00CF2B59" w:rsidRDefault="00CF2B59" w:rsidP="00A06B85">
            <w:pPr>
              <w:spacing w:before="0" w:after="160"/>
              <w:rPr>
                <w:color w:val="FFFFFF"/>
                <w:sz w:val="2"/>
              </w:rPr>
            </w:pPr>
          </w:p>
        </w:tc>
        <w:tc>
          <w:tcPr>
            <w:tcW w:w="6180" w:type="dxa"/>
            <w:shd w:val="clear" w:color="auto" w:fill="70AD47"/>
          </w:tcPr>
          <w:p w:rsidR="00CF2B59" w:rsidRPr="00BD19CE" w:rsidRDefault="00CF2B59" w:rsidP="00A06B85">
            <w:pPr>
              <w:rPr>
                <w:sz w:val="2"/>
              </w:rPr>
            </w:pPr>
          </w:p>
        </w:tc>
        <w:tc>
          <w:tcPr>
            <w:tcW w:w="3668" w:type="dxa"/>
            <w:shd w:val="clear" w:color="auto" w:fill="70AD47"/>
          </w:tcPr>
          <w:p w:rsidR="00CF2B59" w:rsidRPr="00BD19CE" w:rsidRDefault="00CF2B59" w:rsidP="00A06B85">
            <w:pPr>
              <w:jc w:val="right"/>
              <w:rPr>
                <w:sz w:val="2"/>
              </w:rPr>
            </w:pPr>
          </w:p>
        </w:tc>
      </w:tr>
      <w:tr w:rsidR="00CF2B59" w:rsidRPr="007B639C" w:rsidTr="00CF2B59">
        <w:tc>
          <w:tcPr>
            <w:tcW w:w="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</w:tcPr>
          <w:p w:rsidR="00CF2B59" w:rsidRPr="00CF2B59" w:rsidRDefault="00CF2B59" w:rsidP="00A06B85">
            <w:pPr>
              <w:spacing w:before="0" w:after="1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</w:t>
            </w:r>
          </w:p>
        </w:tc>
        <w:tc>
          <w:tcPr>
            <w:tcW w:w="6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CF2B59" w:rsidRPr="00BD19CE" w:rsidRDefault="00CF2B59" w:rsidP="00A06B85">
            <w:r>
              <w:t>What is the typical percentage fee charged for agency services on DFG applications?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CF2B59" w:rsidRDefault="00A84BB3" w:rsidP="00A06B85">
            <w:pPr>
              <w:jc w:val="right"/>
            </w:pPr>
            <w:r>
              <w:t xml:space="preserve">Works up to £10,000 = </w:t>
            </w:r>
            <w:r w:rsidR="00A06B85">
              <w:t>12.5</w:t>
            </w:r>
            <w:r w:rsidR="00CF2B59">
              <w:t>%</w:t>
            </w:r>
          </w:p>
          <w:p w:rsidR="00A84BB3" w:rsidRDefault="00A84BB3" w:rsidP="00A06B85">
            <w:pPr>
              <w:jc w:val="right"/>
            </w:pPr>
            <w:r>
              <w:t>Works from £10,001 to £20,000 = 12%</w:t>
            </w:r>
          </w:p>
          <w:p w:rsidR="00A84BB3" w:rsidRPr="00BD19CE" w:rsidRDefault="00A84BB3" w:rsidP="00A06B85">
            <w:pPr>
              <w:jc w:val="right"/>
            </w:pPr>
            <w:r>
              <w:t>Works from £20,001 plus = 11%</w:t>
            </w:r>
          </w:p>
        </w:tc>
      </w:tr>
    </w:tbl>
    <w:p w:rsidR="007B639C" w:rsidRPr="00CD2CFD" w:rsidRDefault="007B639C" w:rsidP="00CD2CFD">
      <w:r>
        <w:t xml:space="preserve">* </w:t>
      </w:r>
      <w:proofErr w:type="gramStart"/>
      <w:r w:rsidR="007A2F1B">
        <w:t>please</w:t>
      </w:r>
      <w:proofErr w:type="gramEnd"/>
      <w:r w:rsidR="007A2F1B">
        <w:t xml:space="preserve"> delete as appropriate</w:t>
      </w:r>
    </w:p>
    <w:sectPr w:rsidR="007B639C" w:rsidRPr="00CD2CFD" w:rsidSect="00DC6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FD"/>
    <w:rsid w:val="00374240"/>
    <w:rsid w:val="003B0D7D"/>
    <w:rsid w:val="0044070E"/>
    <w:rsid w:val="00516644"/>
    <w:rsid w:val="0062642B"/>
    <w:rsid w:val="0066418F"/>
    <w:rsid w:val="007A2F1B"/>
    <w:rsid w:val="007B639C"/>
    <w:rsid w:val="007D22C1"/>
    <w:rsid w:val="00875D61"/>
    <w:rsid w:val="00A06B85"/>
    <w:rsid w:val="00A84BB3"/>
    <w:rsid w:val="00BD19CE"/>
    <w:rsid w:val="00BF3DE3"/>
    <w:rsid w:val="00CD2CFD"/>
    <w:rsid w:val="00CF2B59"/>
    <w:rsid w:val="00D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9CE"/>
    <w:pPr>
      <w:spacing w:before="80" w:after="8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9CE"/>
    <w:pPr>
      <w:keepNext/>
      <w:keepLines/>
      <w:spacing w:before="120" w:after="12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19CE"/>
    <w:pPr>
      <w:spacing w:before="0"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D19CE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link w:val="Heading1"/>
    <w:uiPriority w:val="9"/>
    <w:rsid w:val="00BD19CE"/>
    <w:rPr>
      <w:rFonts w:ascii="Calibri Light" w:eastAsia="Times New Roman" w:hAnsi="Calibri Light"/>
      <w:color w:val="2E74B5"/>
      <w:sz w:val="32"/>
      <w:szCs w:val="32"/>
      <w:lang w:eastAsia="en-US"/>
    </w:rPr>
  </w:style>
  <w:style w:type="table" w:styleId="TableGrid">
    <w:name w:val="Table Grid"/>
    <w:basedOn w:val="TableNormal"/>
    <w:uiPriority w:val="39"/>
    <w:rsid w:val="00CD2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6">
    <w:name w:val="Grid Table 5 Dark Accent 6"/>
    <w:basedOn w:val="TableNormal"/>
    <w:uiPriority w:val="50"/>
    <w:rsid w:val="00CD2C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styleId="ListParagraph">
    <w:name w:val="List Paragraph"/>
    <w:basedOn w:val="Normal"/>
    <w:uiPriority w:val="34"/>
    <w:qFormat/>
    <w:rsid w:val="007B6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9CE"/>
    <w:pPr>
      <w:spacing w:before="80" w:after="8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9CE"/>
    <w:pPr>
      <w:keepNext/>
      <w:keepLines/>
      <w:spacing w:before="120" w:after="12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19CE"/>
    <w:pPr>
      <w:spacing w:before="0"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D19CE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link w:val="Heading1"/>
    <w:uiPriority w:val="9"/>
    <w:rsid w:val="00BD19CE"/>
    <w:rPr>
      <w:rFonts w:ascii="Calibri Light" w:eastAsia="Times New Roman" w:hAnsi="Calibri Light"/>
      <w:color w:val="2E74B5"/>
      <w:sz w:val="32"/>
      <w:szCs w:val="32"/>
      <w:lang w:eastAsia="en-US"/>
    </w:rPr>
  </w:style>
  <w:style w:type="table" w:styleId="TableGrid">
    <w:name w:val="Table Grid"/>
    <w:basedOn w:val="TableNormal"/>
    <w:uiPriority w:val="39"/>
    <w:rsid w:val="00CD2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6">
    <w:name w:val="Grid Table 5 Dark Accent 6"/>
    <w:basedOn w:val="TableNormal"/>
    <w:uiPriority w:val="50"/>
    <w:rsid w:val="00CD2C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styleId="ListParagraph">
    <w:name w:val="List Paragraph"/>
    <w:basedOn w:val="Normal"/>
    <w:uiPriority w:val="34"/>
    <w:qFormat/>
    <w:rsid w:val="007B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C7FD7FE9</Template>
  <TotalTime>313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Sandra Thornton</cp:lastModifiedBy>
  <cp:revision>5</cp:revision>
  <dcterms:created xsi:type="dcterms:W3CDTF">2017-03-31T07:17:00Z</dcterms:created>
  <dcterms:modified xsi:type="dcterms:W3CDTF">2017-03-31T14:44:00Z</dcterms:modified>
</cp:coreProperties>
</file>